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274/2007 vom 17. Juli 2007</w:t>
      </w:r>
    </w:p>
    <w:p>
      <w:r>
        <w:t>Bundesgericht, 2007-07-17, FR</w:t>
      </w:r>
    </w:p>
    <w:p>
      <w:r>
        <w:rPr>
          <w:b/>
        </w:rPr>
        <w:t xml:space="preserve">Quelle: </w:t>
      </w:r>
      <w:r>
        <w:t>https://mcp.opencaselaw.ch/entscheid/bger_5A_274_2007</w:t>
      </w:r>
    </w:p>
    <w:p>
      <w:r>
        <w:t>FR: TF 5A 274/2007 du 17 juillet 2007</w:t>
      </w:r>
    </w:p>
    <w:p>
      <w:r>
        <w:t>IT: TF 5A 274/2007 del 17 luglio 2007</w:t>
      </w:r>
    </w:p>
    <w:p>
      <w:pPr>
        <w:pStyle w:val="Heading2"/>
      </w:pPr>
      <w:r>
        <w:t>Regeste</w:t>
      </w:r>
    </w:p>
    <w:p>
      <w:r>
        <w:t>communauté héréditaire, décisions de son représentant | Droit des successions</w:t>
      </w:r>
    </w:p>
    <w:p>
      <w:pPr>
        <w:pStyle w:val="Heading2"/>
      </w:pPr>
      <w:r>
        <w:t>Volltext</w:t>
      </w:r>
    </w:p>
    <w:p>
      <w:r>
        <w:t>Bundesgericht II. zivilrechtliche Abteilung 17.07.2007 5A 274/2007 (5A_274/2007) Tribunal fédéral IIe Cour de droit civil 17.07.2007 5A 274/2007 (5A_274/2007) Tribunale federale II Corte di diritto civile 17.07.2007 5A 274/2007 (5A_274/2007)</w:t>
      </w:r>
    </w:p>
    <w:p>
      <w:r>
        <w:t>communauté héréditaire, décisions de son représentant | Droit des successions</w:t>
      </w:r>
    </w:p>
    <w:p>
      <w:r>
        <w:t>Tribunale federale Tribunal federal {T 0/2} 5A_274/2007 /frs Arrêt du 17 juillet 2007 Juge présidant la IIe Cour de droit civil Composition Mme la Juge Escher, Juge présidant. Greffier: M. Braconi. Parties Dame A.________, recourante, représentée par Me Danièle-Christine Magnin, avocate, contre B.________, C.________, intimés. Objet communauté héréditaire, décisions de son représentant, recours en matière civile contre la décision de la Cour de justice du canton de Genève du 26 avril 2007. La Juge présidant, vu: l'acte de recours du 1er juin 2007; l'ordonnance du 6 juin 2007 invitant la recourante à verser une avance de frais de 2'000 fr. jusqu'au 19 juin 2007; l'ordonnance du 12 juin 2007 invitant la mandataire de la recourante à produire une procuration jusqu'au 22 juin 2007; l'ordonnance du 20 juin 2007 prolongeant, sur requête de l'avocate de la recourante, jusqu'au 3 juillet 2007 (ultime prolongation) le délai pour fournir l'avance de frais; la requête de jonction de causes (5A_274 et 5A_278/2007) présentée le 3 juillet 2007 par la recourante; considérant: que la requête de jonction ne saurait être prise en considération, les écritures adressées au Tribunal fédéral sous forme de télécopie n'étant pas valables (FF 2001 p. 4064 ch. 2.6.3.1.3 in fine; Communications du Tribunal fédéral, in: ZBJV 143/2007 p. 68 ch. IV); que la recourante n'a pas effectué l'avance de frais ni produit en temps utile une attestation établissant que la somme réclamée a été débitée de son compte postal ou bancaire; que, partant, le recours est irrecevable ( art. 62 al. 3 LTF ); que, cela étant, l'émolument judiciaire incombe à la recourante ( art. 66 al. 1 LTF ); qu'il n'y a pas lieu d'allouer de dépens aux intimés, qui ne se sont pas déterminés en l'état sur la requête d'effet suspensif; que, vu l'issue de la procédure, la requête de l'intimé B.________ tendant à la production de la procuration en faveur de la mandataire de la recourante est sans objet; que l'arrêt est du ressort du juge unique ( art. 108 al. 1 let. a LTF ). Par ces motifs, la Juge présidant la IIe Cour de droit civil, vu l' art. 108 al. 1 LTF : 1. N'entre pas en matière sur le recours. 2. Met un émolument judiciaire de 500 fr. à la charge de la recourante. 3. Communique le présent arrêt en copie aux parties et à la Cour de justice du canton de Genève, ainsi qu'à Me Philippe Juvet. Lausanne, le 17 juillet 2007 La Juge présidant: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