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5A_269/2013 vom 26. Juli 2013</w:t>
      </w:r>
    </w:p>
    <w:p>
      <w:r>
        <w:t>Bundesgericht, 2013-07-26, FR</w:t>
      </w:r>
    </w:p>
    <w:p>
      <w:r>
        <w:rPr>
          <w:b/>
        </w:rPr>
        <w:t xml:space="preserve">Quelle: </w:t>
      </w:r>
      <w:r>
        <w:t>https://mcp.opencaselaw.ch/entscheid/bger_5A_269_2013</w:t>
      </w:r>
    </w:p>
    <w:p>
      <w:r>
        <w:t>FR: TF 5A_269/2013 du 26 juillet 2013</w:t>
      </w:r>
    </w:p>
    <w:p>
      <w:r>
        <w:t>IT: TF 5A_269/2013 del 26 luglio 2013</w:t>
      </w:r>
    </w:p>
    <w:p>
      <w:pPr>
        <w:pStyle w:val="Heading2"/>
      </w:pPr>
      <w:r>
        <w:t>Erwägungen</w:t>
      </w:r>
    </w:p>
    <w:p>
      <w:r>
        <w:rPr>
          <w:b/>
        </w:rPr>
        <w:t>E. 1</w:t>
      </w:r>
    </w:p>
    <w:p>
      <w:r>
        <w:t>L'action fondée sur l' art. 85a LP a une double nature. D'une part, en tant qu'action de droit matériel, elle tend à faire constater soit l'inexistence de la dette, soit l'octroi d'un sursis; d'autre part, elle produit des effets en droit des poursuites, étant donné qu'elle tend à faire annuler ou suspendre la poursuite, ce qui constitue son but principal, raison pour laquelle elle n'est ouverte que si la poursuite est pendante, à savoir jusqu'à la distribution des deniers ou l'ouverture de la faillite ( ATF 132 III 89 consid. 1.1; 127 III 41 consid. 4a; 125 III 149 consid. 2c; arrêts 5P.337/2006 du 27 novembre 2006 consid. 4, publié</w:t>
      </w:r>
    </w:p>
    <w:p>
      <w:r>
        <w:t>in Pra 2007 (59) p. 393; 5C.11/2001 du 30 mai 2001 consid. 2a).</w:t>
      </w:r>
    </w:p>
    <w:p>
      <w:r>
        <w:t>Ainsi, la décision attaquée est une décision finale ( art. 90 LTF ), rendue en matière de poursuite pour dettes et faillite ( art. 72 al. 2 let. a LTF ), par un tribunal cantonal supérieur ayant statué sur recours ( art. 75 al. 1 et 2 LTF ), dans une affaire pécuniaire dont la valeur litigieuse s'élève au moins à 30'000 fr. ( art. 74 al. 1 let. b LTF ). La recourante, qui a interjeté son recours dans le délai légal ( art. 100 al. 1 LTF ), a été déboutée de ses conclusions par l'autorité précédente, de sorte qu'elle a qualité pour recourir ( art. 76 al. 1 LTF ).</w:t>
      </w:r>
    </w:p>
    <w:p>
      <w:r>
        <w:rPr>
          <w:b/>
        </w:rPr>
        <w:t>E. 2</w:t>
      </w:r>
    </w:p>
    <w:p>
      <w:r>
        <w:t>Le recours en matière civile peut être formé pour violation du droit fédéral, lequel comprend les droits constitutionnels ( art. 95 let. a LTF ; ATF 133 III 446 consid. 3.1, 462 consid. 2.3).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133 III 545 consid. 2.2). Il ne connaît toutefois de la violation des droits fondamentaux que si ce grief a été soulevé et motivé par le recourant ("principe d'allégation"; art. 106 al. 2 LTF ; ATF 134 I 83 consid. 3.2; 133 II 249 consid. 1.4.2).</w:t>
      </w:r>
    </w:p>
    <w:p>
      <w:r>
        <w:t>Le Tribunal fédéral statue sur la base des faits établis par l'autorité précédente ( art. 105 al. 1 LTF ).</w:t>
      </w:r>
    </w:p>
    <w:p>
      <w:r>
        <w:rPr>
          <w:b/>
        </w:rPr>
        <w:t>E. 3</w:t>
      </w:r>
    </w:p>
    <w:p>
      <w:r>
        <w:t>Pour rejeter les conclusions principales de la recourante tendant à l'annulation de la poursuite, l'autorité cantonale a jugé que la recourante n'invoquait aucun élément, postérieur au jugement de mainlevée définitive du 20 juin 2011, qui démontrerait que la créance de l'intimée serait éteinte. Pour rejeter les conclusions subsidiaires de la recourante tendant à la suspension de la poursuite, l'autorité cantonale a adopté une double motivation. Tout d'abord, elle a retenu que la recourante n'avait conclu à la suspension de la poursuite qu'à titre de mesures superprovisionnelles et provisionnelles, au sens de l' art. 85a al. 2 LP , requêtes sur lesquelles le premier juge avait statué en les rejetant, par ordonnances du 24 janvier 2012 puis du 28 juin 2012, et que la recourante n'avait pas attaquées. A titre de conclusions au fond, la recourante avait uniquement demandé l'annulation de la poursuite. Pour cette raison, l'autorité cantonale a jugé que les conclusions subsidiaires, tendant à la suspension de la poursuite, au sens de l' art. 85a al. 3 LP , que la recourante avait déposées devant elle dans son appel, étaient nouvelles et, partant, irrecevables en vertu de l' art. 317 al. 2 CPC . Ensuite, l'autorité cantonale a jugé que, même à admettre la recevabilité de ces conclusions subsidiaires, celles-ci devaient être rejetées, au motif que, le recours de la recourante contre la décision sur réclamation ayant été rejeté par le Tribunal administratif de première instance le 3 décembre 2012 et la recourante n'ayant pas prétendu avoir attaqué cette décision de rejet, il n'existait plus de motif de suspension au sens de l' art. 85a LP .</w:t>
      </w:r>
    </w:p>
    <w:p>
      <w:r>
        <w:rPr>
          <w:b/>
        </w:rPr>
        <w:t>E. 4</w:t>
      </w:r>
    </w:p>
    <w:p>
      <w:r>
        <w:t>La recourante se plaint de la violation de son droit d'être entendue, en reprochant à l'autorité cantonale d'avoir commis un déni de justice formel en ne motivant pas sa décision de rejet de ses conclusions principales en annulation de la poursuite.En substance, elle soutient qu'elle a soulevé des arguments et moyens de preuve démontrant que la taxation établie par l'AFC relative à l'IFD 2006 n'est pas conforme à la réalité.</w:t>
      </w:r>
    </w:p>
    <w:p>
      <w:r>
        <w:rPr>
          <w:b/>
        </w:rPr>
        <w:t>E. 4.1</w:t>
      </w:r>
    </w:p>
    <w:p>
      <w:r>
        <w:t>Selon la jurisprudence, commet un déni de justice formel et viole par conséquent l' art. 29 al. 1 Cst. l'autorité qui ne statue pas ou n'entre pas en matière sur un recours ou un grief qui lui est soumis dans les formes et délais légaux, alors qu'elle était compétente pour le faire ( ATF 135 I 6 consid. 2.1; 134 I 229 consid. 2.3). La jurisprudence a en outre déduit de l' art. 29 al. 2 Cst. , qui garantit le droit d'être entendu, le devoir pour l'autorité de motiver sa décision afin que le destinataire puisse la comprendre, la contester utilement s'il y a lieu et que l'autorité de recours puisse exercer son contrôle. Pour répondre à ces exigences, il suffit que le juge mentionne, au moins brièvement, les motifs qui l'ont guidé et sur lesquels il a fondé sa décision, de manière à ce que l'intéressé puisse se rendre compte de la portée de celle-ci et l'attaquer en connaissance de cause ( ATF 133 III 439 consid. 3.3; arrêt 5A_8/2010 du 10 mars 2010 consid. 4.2.1). Comme le droit à une décision motivée participe de la nature formelle du droit d'être entendu ( ATF 104 Ia 201 consid. 5g), ce moyen doit être examiné en premier lieu ( ATF 124 I 49 consid. 1) et avec une pleine cognition ( ATF 121 I 54 consid. 2a).</w:t>
      </w:r>
    </w:p>
    <w:p>
      <w:r>
        <w:rPr>
          <w:b/>
        </w:rPr>
        <w:t>E. 4.2</w:t>
      </w:r>
    </w:p>
    <w:p>
      <w:r>
        <w:t>En l'espèce, la motivation de l'autorité cantonale ne contient ni violation du droit d'être entendu, ni déni de justice. On comprend parfaitement que cette autorité a rejeté les conclusions principales en annulation de la poursuite de la recourante au motif que celle-ci n'invoquait aucun élément postérieur au jugement de mainlevée définitive du 20 juin 2011 qui démontrerait que la créance serait éteinte. Il s'ensuit que, mal fondé, le grief doit être rejeté.</w:t>
      </w:r>
    </w:p>
    <w:p>
      <w:r>
        <w:rPr>
          <w:b/>
        </w:rPr>
        <w:t>E. 5</w:t>
      </w:r>
    </w:p>
    <w:p>
      <w:r>
        <w:t>La recourante se plaint de la violation de l' art. 85a LP . En substance, elle soutient que la décision de taxation rendue par l'AFC est erronée, de sorte que la poursuite aurait dû être annulée.</w:t>
      </w:r>
    </w:p>
    <w:p>
      <w:r>
        <w:rPr>
          <w:b/>
        </w:rPr>
        <w:t>E. 5.1</w:t>
      </w:r>
    </w:p>
    <w:p>
      <w:r>
        <w:t>Aux termes de l' art. 85a al. 1 LP , le débiteur poursuivi peut agir en tout temps au for de la poursuite pour faire constater que la dette n'existe pas ou plus, ou qu'un sursis a été accordé.</w:t>
      </w:r>
    </w:p>
    <w:p>
      <w:r>
        <w:rPr>
          <w:b/>
        </w:rPr>
        <w:t>E. 5.1.1</w:t>
      </w:r>
    </w:p>
    <w:p>
      <w:r>
        <w:t>L'action en annulation de la poursuite de l' art. 85a LP a été notamment introduite pour éviter que le débiteur ne fasse l'objet d'une exécution forcée sur son patrimoine alors que sa dette est inexistante ou non exigible ( ATF 125 III 149 consid. 2c; arrêts 5A_953/2012 du 30 janvier 2013 consid. 4.1; 5A_473/2012 du 17 août 2012 consid. 1.1; 5A_712/2008 du 2 décembre 2008 consid. 2.2; 5P.69/2003 du 4 avril 2003 consid. 5.3.1).</w:t>
      </w:r>
    </w:p>
    <w:p>
      <w:r>
        <w:rPr>
          <w:b/>
        </w:rPr>
        <w:t>E. 5.1.2</w:t>
      </w:r>
    </w:p>
    <w:p>
      <w:r>
        <w:t>Lorsque la mainlevée définitive a été accordée sur la base d'un jugement ( art. 80 al. 1 LP ) ou d'une décision administrative assimilée à un jugement ( art. 80 al. 2 ch. 2 LP ), le poursuivi qui agit sur la base de l' art. 85a LP ne peut, compte tenu de la force de chose jugée du jugement, se prévaloir - en dehors d'exceptions très limitées découlant du jugement lui-même (p. ex. condamnation à une exécution trait pour trait, conditionnelle, ou préalable du créancier poursuivant) - que des faits survenus après l'entrée en force de celui-ci, à savoir des</w:t>
      </w:r>
    </w:p>
    <w:p>
      <w:r>
        <w:t>nova proprement dits (arrêts 5A_591/2007 du 10 avril 2008 consid. 3.2.2, publié in SJ 2008 I p. 353; 5C.234/2000 du 22 février 2001 consid. 2b et les références, publié in SJ 2001 I p. 443). Le poursuivi ne peut remettre en cause l'existence de la créance établie par un jugement (ou une décision administrative) que par les voies de droit ordinaires ou extraordinaires prévues par la loi. Le magistrat saisi de l'action de l' art. 85a LP ne peut que tenir compte, cas échéant, d'un fait nouveau, à savoir l'existence d'une nouvelle décision rendue au terme d'une telle procédure de recours ordinaire ou extraordinaire, et examiner s'il en résulte que la créance déduite en poursuite n'existe pas. Dans l'affirmative, il peut ensuite annuler la poursuite.</w:t>
      </w:r>
    </w:p>
    <w:p>
      <w:r>
        <w:rPr>
          <w:b/>
        </w:rPr>
        <w:t>E. 5.2</w:t>
      </w:r>
    </w:p>
    <w:p>
      <w:r>
        <w:t>En l'espèce, au vu de ce qui précède, la recourante se méprend manifestement sur le but de l'action en constatation de droit négative de l' art. 85a LP lorsqu'elle entend faire trancher par le juge saisi de cette action la question de savoir si la créance d'impôt,fondée sur une décision administrative, existe ou non. Pour le reste, elle n'invoque aucun élément postérieur à la décision de taxation qui lui permettrait de remettre en cause l'existence de la créance d'impôts déduite en poursuite; en particulier, ayant définitivement succombé dans sa procédure de réclamation suite au jugement du 3 décembre 2012 rendu par le Tribunal administratif de première instance rejetant définitivement, à défaut de preuve d'avoir été attaqué, son recours contre la décision sur réclamation, elle ne peut présenter aucun jugement modifiant cette décision.</w:t>
      </w:r>
    </w:p>
    <w:p>
      <w:r>
        <w:t>Ainsi, le grief de violation de l' art. 85a LP doit être rejeté.</w:t>
      </w:r>
    </w:p>
    <w:p>
      <w:r>
        <w:rPr>
          <w:b/>
        </w:rPr>
        <w:t>E. 6</w:t>
      </w:r>
    </w:p>
    <w:p>
      <w:r>
        <w:t>En conclusion, le recours doit être rejeté. Les frais judiciaires, arrêtés à 3'000 fr., sont mis à la charge de la recourante qui succombe ( art. 66 al. 1 LTF ). L'intimée n'ayant pas été invitée à répondre au fond,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