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255/2016 vom 7. April 2016</w:t>
      </w:r>
    </w:p>
    <w:p>
      <w:r>
        <w:t>Bundesgericht, 2016-04-07, DE</w:t>
      </w:r>
    </w:p>
    <w:p>
      <w:r>
        <w:rPr>
          <w:b/>
        </w:rPr>
        <w:t xml:space="preserve">Quelle: </w:t>
      </w:r>
      <w:r>
        <w:t>https://mcp.opencaselaw.ch/entscheid/bger_5A_255_2016</w:t>
      </w:r>
    </w:p>
    <w:p>
      <w:r>
        <w:t>FR: TF 5A 255/2016 du 7 avril 2016</w:t>
      </w:r>
    </w:p>
    <w:p>
      <w:r>
        <w:t>IT: TF 5A 255/2016 del 7 aprile 2016</w:t>
      </w:r>
    </w:p>
    <w:p>
      <w:pPr>
        <w:pStyle w:val="Heading2"/>
      </w:pPr>
      <w:r>
        <w:t>Regeste</w:t>
      </w:r>
    </w:p>
    <w:p>
      <w:r>
        <w:t>Konkursandrohung | Schuldbetreibungs- und Konkursrecht</w:t>
      </w:r>
    </w:p>
    <w:p>
      <w:pPr>
        <w:pStyle w:val="Heading2"/>
      </w:pPr>
      <w:r>
        <w:t>Volltext</w:t>
      </w:r>
    </w:p>
    <w:p>
      <w:r>
        <w:t>Bundesgericht II. Zivilrechtliche Abteilung 07.04.2016 5A 255/2016 (5A_255/2016) Tribunal fédéral IIe Cour de droit civil 07.04.2016 5A 255/2016 (5A_255/2016) Tribunale federale II Corte di diritto civile 07.04.2016 5A 255/2016 (5A_255/2016)</w:t>
      </w:r>
    </w:p>
    <w:p>
      <w:r>
        <w:t>Konkursandrohung | Schuldbetreibungs- und Konkursrecht</w:t>
      </w:r>
    </w:p>
    <w:p>
      <w:r>
        <w:t>Bundesgericht Tribunal fédéral Tribunale federale Tribunal federal {T 0/2} 5A_255/2016 Urteil vom 7. April 2016 II. zivilrechtliche Abteilung Besetzung Bundesrichterin Escher, präsidierendes Mitglied, Gerichtsschreiber Füllemann. Verfahrensbeteiligte A.________, Beschwerdeführer, gegen B.________ AG, Beschwerdegegnerin, Betreibungsamt Basel-Landschaft. Gegenstand Konkursandrohung, Beschwerde nach Art. 72 ff. BGG gegen den Entscheid vom 15. März 2016 der Aufsichtsbehörde Schuldbetreibung und Konkurs Basel-Landschaft. Nach Einsicht in die Beschwerde gemäss Art. 72 ff. BGG gegen den Entscheid vom 15. März 2016 der Aufsichtsbehörde Schuldbetreibung und Konkurs Basel-Landschaft, die auf eine Beschwerde des Beschwerdeführers gegen die (nach Eingang des Fortsetzungsbegehrens der Beschwerdegegnerin durch das Betreibungsamt Basel-Landschaft erfolgte) Zustellung einer Konkursandrohung nicht eingetreten ist, in Erwägung, dass die Aufsichtsbehörde erwog, in seiner Beschwerde setze sich der Beschwerdeführer nicht mit der angefochtenen Konkursandrohung auseinander, sondern ersuche lediglich um eine Abwendung des Konkurses und um weitere Vergleichsverhandlungen, auf die mangelhaft begründete Beschwerde sei nicht einzutreten, im Übrigen wäre diese ohnehin abzuweisen gewesen, weil der Beschwerdeführer als Inhaber einer Einzelfirma der Konkursbetreibung unterliege und die Konkursandrohung (nach Erteilung der definitiven Rechtsöffnung an die Beschwerdegegnerin und nach Eingang deren Fortsetzungsbegehrens) zu Recht ergangen sei,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Erwägungen der Aufsichtsbehörde eingeht, dass er erst recht nicht nach den gesetzlichen Anforderungen anhand dieser Erwägungen aufzeigt, inwiefern der Entscheid der Aufsichtsbehörde vom 15. März 2016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300.-- werden dem Beschwerdeführer auferlegt. 3. Dieses Urteil wird den Parteien, dem Betreibungsamt Basel-Landschaft und der Aufsichtsbehörde Schuldbetreibung und Konkurs Basel-Landschaft schriftlich mitgeteilt. Lausanne, 7.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