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5A_254/2016 vom 6. April 2016</w:t>
      </w:r>
    </w:p>
    <w:p>
      <w:r>
        <w:t>Bundesgericht, 2016-04-06, DE</w:t>
      </w:r>
    </w:p>
    <w:p>
      <w:r>
        <w:rPr>
          <w:b/>
        </w:rPr>
        <w:t xml:space="preserve">Quelle: </w:t>
      </w:r>
      <w:r>
        <w:t>https://mcp.opencaselaw.ch/entscheid/bger_5A_254_2016</w:t>
      </w:r>
    </w:p>
    <w:p>
      <w:r>
        <w:t>FR: TF 5A_254/2016 du 6 avril 2016</w:t>
      </w:r>
    </w:p>
    <w:p>
      <w:r>
        <w:t>IT: TF 5A_254/2016 del 6 aprile 2016</w:t>
      </w:r>
    </w:p>
    <w:p>
      <w:pPr>
        <w:pStyle w:val="Heading2"/>
      </w:pPr>
      <w:r>
        <w:t>Volltext</w:t>
      </w:r>
    </w:p>
    <w:p>
      <w:r>
        <w:t>Bundesgericht</w:t>
      </w:r>
    </w:p>
    <w:p>
      <w:r>
        <w:t>Tribunal fédéral</w:t>
      </w:r>
    </w:p>
    <w:p>
      <w:r>
        <w:t>Tribunale federale</w:t>
      </w:r>
    </w:p>
    <w:p>
      <w:r>
        <w:t>Tribunal federal</w:t>
      </w:r>
    </w:p>
    <w:p>
      <w:r>
        <w:t>{T 0/2}</w:t>
      </w:r>
    </w:p>
    <w:p>
      <w:r>
        <w:t>5A_254/2016</w:t>
      </w:r>
    </w:p>
    <w:p>
      <w:r>
        <w:t>Urteil vom 6. April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des Kantons Schaffhausen.</w:t>
      </w:r>
    </w:p>
    <w:p>
      <w:r>
        <w:t>Gegenstand</w:t>
      </w:r>
    </w:p>
    <w:p>
      <w:r>
        <w:t>Genehmigung des Rechenschaftsberichts (Beistandschaft),</w:t>
      </w:r>
    </w:p>
    <w:p>
      <w:r>
        <w:t>Beschwerde nach Art. 72 ff. BGG gegen die Verfügung vom 29. März 2016 des Obergerichts des Kantons Schaffhausen.</w:t>
      </w:r>
    </w:p>
    <w:p>
      <w:r>
        <w:t>Nach Einsicht</w:t>
      </w:r>
    </w:p>
    <w:p>
      <w:r>
        <w:t>in die Beschwerde gemäss Art. 72 ff. BGG gegen die Verfügung vom 29. März 2016 des Obergerichts des Kantons Schaffhausen, das auf eine Beschwerde des Beschwerdeführers gegen die (durch die Kindes- und Erwachsenenschutzbehörde des Kantons Schaffhausen erfolgte) Genehmigung des Rechenschaftsberichts samt Rechnung der Beiständin des Beschwerdeführers und deren Entschädigung mit Fr. 3'000.-- nicht eingetreten ist,</w:t>
      </w:r>
    </w:p>
    <w:p>
      <w:r>
        <w:t>in Erwägung,</w:t>
      </w:r>
    </w:p>
    <w:p>
      <w:r>
        <w:t>dass das Obergericht erwog, die Genehmigung des Rechenschaftsberichts werde vom Beschwerdeführer nicht beanstandet, die vom Beschwerdeführer kritisierte Beistandschaft sowie deren Aufhebung könnten nicht Gegenstand des vorliegenden Beschwerdeverfahrens sein, auf die Beschwerde sei daher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obergerichtlichen Erwägungen eingeht,</w:t>
      </w:r>
    </w:p>
    <w:p>
      <w:r>
        <w:t>dass er erst recht nicht anhand dieser Erwägungen nach den gesetzlichen Anforderungen aufzeigt, inwiefern die Verfügung des Obergerichts vom 29. März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sowie der Kindes- und Erwachsenenschutzbehörde und dem Obergericht des Kantons Schaffhausen schriftlich mitgeteilt.</w:t>
      </w:r>
    </w:p>
    <w:p>
      <w:r>
        <w:t>Lausanne, 6.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