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5A_24/2017 vom 15. Mai 2017</w:t>
      </w:r>
    </w:p>
    <w:p>
      <w:r>
        <w:t>Bundesgericht, 2017-05-15, FR</w:t>
      </w:r>
    </w:p>
    <w:p>
      <w:r>
        <w:rPr>
          <w:b/>
        </w:rPr>
        <w:t xml:space="preserve">Quelle: </w:t>
      </w:r>
      <w:r>
        <w:t>https://mcp.opencaselaw.ch/entscheid/bger_5A_24_2017</w:t>
      </w:r>
    </w:p>
    <w:p>
      <w:r>
        <w:t>FR: TF 5A_24/2017 du 15 mai 2017</w:t>
      </w:r>
    </w:p>
    <w:p>
      <w:r>
        <w:t>IT: TF 5A_24/2017 del 15 maggio 2017</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 art. 72 al. 1 LTF ) de nature pécuniaire dont, quoi qu'en dise l'intimé de manière difficilement compréhensible, la valeur litigieuse atteint à l'évidence 30'000 fr. ( art. 74 al. 1 let. b LTF ); il a par ailleurs été déposé à temps (art. 100 al. 1 et 46 al. 1 let. c LTF), par la partie qui a succombé dans ses conclusions devant l'instance précédente ( art. 76 LTF ), de sorte qu'il est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critique les motifs de la décision entreprise et indique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w:t>
      </w:r>
    </w:p>
    <w:p>
      <w:r>
        <w:rPr>
          <w:b/>
        </w:rPr>
        <w:t>E. 3.1</w:t>
      </w:r>
    </w:p>
    <w:p>
      <w:r>
        <w:t>La recourante se plaint premièrement d'une constatation manifestement inexacte des faits en tant que la cour cantonale a indiqué que les allocations familiales de 655 fr. 30 en faveur de D.A.________ devraient être versées en mains de l'intimé, laissant ainsi croire qu'elle continuerait à les percevoir et qu'elle devrait ensuite les reverser à ce dernier.</w:t>
      </w:r>
    </w:p>
    <w:p>
      <w:r>
        <w:t>Ce faisant, les juges précédents avaient " sembl[é] " ignorer le fait que, tel que cela ressortait des art. 3.3 et 3.4 du règlement du personnel de l'OMPI, elle ne percevrait plus aucune allocation familiale pour sa fille dès lors que sa garde avait été attribuée à l'intimé. Or, lors de l'audience du 21 juin 2016 devant la Cour de justice, elle avait " expressément pris la peine de faire constater " ce fait, lequel n'avait pas été contesté par l'intimé. Seul ce dernier pourrait ainsi désormais prétendre au versement d'allocations familiales, dont le montant ne sera plus de 655 fr. 30 par mois, mais de 300 fr. par mois conformément à la loi genevoise sur les allocations familiales. Il convenait ainsi de corriger l'état de fait cantonal, manifestement faux sur ce point, et constater qu'elle ne devra en aucun cas reverser en mains de l'intimé les allocations familiales de sa fille puisqu'elle ne les percevra plus.</w:t>
      </w:r>
    </w:p>
    <w:p>
      <w:r>
        <w:rPr>
          <w:b/>
        </w:rPr>
        <w:t>E. 3.2</w:t>
      </w:r>
    </w:p>
    <w:p>
      <w:r>
        <w:t>Autant que sa motivation satisfasse aux exigences susrappelées (cf.</w:t>
      </w:r>
    </w:p>
    <w:p>
      <w:r>
        <w:t>supra consid. 2.2) - ce qui apparaît douteux -, la recourante ne saurait être suivie. Les conséquences qu'elle croit devoir tirer du dispositif de l'arrêt attaqué procèdent en effet d'une interprétation manifestement erronée de celui-ci. La Cour de justice a uniquement dit que " les allocations familiales versées en faveur de D.A.________ reviendront dans leur totalité à B.A.________ ". Elle n'a nullement condamné la recourante à reverser à l'intimé un quelconque montant à ce titre. Quant au montant incorrect des allocations familiales qui devront être versées à l'intimé ensuite de l'arrêt attaqué, on ne voit pas que la recourante dispose d'un quelconque intérêt à s'en plaindre, dès lors que cette erreur a eu pour conséquence de diminuer les besoins de l'enfant dont l'intimé a la garde et que la cour cantonale a jugé qu'il n'y avait pas lieu de condamner les parties à verser des contributions à l'entretien des enfants.</w:t>
      </w:r>
    </w:p>
    <w:p>
      <w:r>
        <w:t>Le grief doit être rejeté dans la mesure de sa recevabilité.</w:t>
      </w:r>
    </w:p>
    <w:p>
      <w:r>
        <w:rPr>
          <w:b/>
        </w:rPr>
        <w:t>E. 4</w:t>
      </w:r>
    </w:p>
    <w:p>
      <w:r>
        <w:t>La recourante invoque ensuite une violation de l' art. 317 al. 1 CPC en tant que la Cour de justice s'est basée sur une pièce nouvelle produite en appel par l'intimé à l'appui de sa réponse (pièce n° 5 du bordereau du 10 février 2016), soit la preuve que la Banque G.________ lui avait donné son accord pour la mise à disposition d'un prêt hypothécaire de 725'000 fr. destiné, d'une part, à la reprise de la dette hypothécaire des parties auprès du Crédit Agricole à hauteur de 520'000 fr. et, d'autre part, à la mise à disposition de liquidités à hauteur de 205'000 fr.</w:t>
      </w:r>
    </w:p>
    <w:p>
      <w:r>
        <w:t>Selon la recourante, cette pièce aurait dû être écartée, dès lors que rien n'aurait empêché l'intimé de la produire devant le juge de première instance s'il l'avait souhaité. Il lui aurait suffi de s'adresser plus tôt à la banque.</w:t>
      </w:r>
    </w:p>
    <w:p>
      <w:r>
        <w:rPr>
          <w:b/>
        </w:rPr>
        <w:t>E. 4.1</w:t>
      </w:r>
    </w:p>
    <w:p>
      <w:r>
        <w:t>La Cour de justice a considéré que, dans la mesure où l'offre de la Banque G.________, datée du 8 février 2016, était postérieure au jugement querellé, qui attribue la pleine propriété de l'immeuble à l'intimé et le condamne à reprendre à son nom les emprunts et dettes hypothécaires le grevant, il était très vraisemblable que ce dernier l'avait sollicitée en raison de cette décision. Dès lors, la recourante ne pouvait être suivie lorsqu'elle soutenait que l'intimé aurait pu et dû demander une telle offre en première instance déjà. En conséquence, cette pièce nouvelle devait être admise.</w:t>
      </w:r>
    </w:p>
    <w:p>
      <w:r>
        <w:rPr>
          <w:b/>
        </w:rPr>
        <w:t>E. 4.2</w:t>
      </w:r>
    </w:p>
    <w:p>
      <w:r>
        <w:t>Les conditions de l' art. 317 al. 1 CPC s'appliquent sans restriction lorsque l'objet du litige porte sur la liquidation des rapports patrimoniaux des époux (arrêt 5A_456/2016 du 28 octobre 2016 consid. 4.1 et 4.1.3).</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w:t>
      </w:r>
    </w:p>
    <w:p>
      <w:r>
        <w:t>echte Noven ), soit les faits qui se sont produits après le jugement de première instance - ou plus précisément après les débats principaux de première instance ( art. 229 al. 1 CPC ) -, la condition de nouveauté posée par la lettre b est sans autre réalisée et seule celle d'allégation immédiate doit être examinée. En ce qui concerne les pseudo nova (</w:t>
      </w:r>
    </w:p>
    <w:p>
      <w:r>
        <w:t>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5A_456/2016 précité consid. 4.1.1 et les références; cf. ég. ATF 143 III 42 consid. 4.1).</w:t>
      </w:r>
    </w:p>
    <w:p>
      <w:r>
        <w:rPr>
          <w:b/>
        </w:rPr>
        <w:t>E. 4.3</w:t>
      </w:r>
    </w:p>
    <w:p>
      <w:r>
        <w:t>Il est en l'espèce constant que la pièce litigieuse n'a été établie qu'après la décision de première instance. Quoi qu'en dise l'intimé, cela est toutefois sans pertinence pour juger de sa recevabilité en appel, dans la mesure où, compte tenu des conclusions tendant à la vente aux enchères publiques de l'immeuble copropriété des époux prises par la recourante dans sa réponse du 30 novembre 2012 et confirmées dans ses plaidoiries finales écrites du 26 juin 2015, la question de la capacité financière de l'intimé à reprendre la dette hypothécaire et à indemniser pleinement la recourante pour sa part était nécessairement pertinente devant le premier juge. Le fait que la recourante ait, lors de l'audience du Tribunal du 10 juin 2013, déclaré être d'accord que l'intimé lui rachète sa part de copropriété n'y change rien, dès lors qu'une attribution à l'un des conjoints ne peut avoir lieu que contre pleine indemnisation de l'autre et que la preuve de la capacité à désintéresser celui-ci et à le libérer des emprunts hypothécaires incombe à l'époux requérant l'attribution (cf.</w:t>
      </w:r>
    </w:p>
    <w:p>
      <w:r>
        <w:t>infra consid. 5.2). C'est dès lors en vain que l'intimé allègue dans sa réponse au présent recours qu'il n'avait " aucune raison de produire une quelconque attestation justifiant de sa capacité à tenir ses engagements dans le cadre de la procédure de première instance ", dès lors que " pendant deux ans, soit entre l'audience du 10 juin 2013 et les plaidoiries écrites finales de la Recourante, cette dernière n'a[vait] émis aucun doute relatif à [sa] capacité financière et n'a[vait] sollicité aucune preuve de [celle-ci] ".</w:t>
      </w:r>
    </w:p>
    <w:p>
      <w:r>
        <w:t>Il s'ensuit que, comme le soutient à juste titre la recourante, l'admissibilité de ce nouveau moyen de preuve dépendait du point de savoir s'il aurait déjà pu être présenté en première instance en faisant preuve de la diligence nécessaire ( art. 317 al. 1 let. b CPC ; cf. arrêt 5A_321/2016 du 25 octobre 2016 consid. 3.1).</w:t>
      </w:r>
    </w:p>
    <w:p>
      <w:r>
        <w:t>Conformément à la jurisprudence susrappelée, il appartient à la partie concernée d'exposer en détail les motifs pour lesquels elle n'a pas pu présenter le fait ou le moyen de preuve en première instance déjà (cf.</w:t>
      </w:r>
    </w:p>
    <w:p>
      <w:r>
        <w:t>supra consid. 4.2). Dans son mémoire de réponse à l'appel du 10 février 2016, l'intimé a allégué qu'il s'était adressé à la Banque G.________ " afin d'obtenir son accord à la reprise [à son nom] du crédit hypothécaire " et que, " au vu [de ses] revenus insuffisants, il avait été convenu que [sa compagne] serait codébitrice de la dette hypothécaire tout en lui laissant la pleine propriété ". Il a ajouté qu'une offre en ce sens lui avait été transmise - soit la pièce nouvelle n° 5 - et qu'il n'attendait plus que " la décision de justice, lui attribuant la pleine propriété de la villa, entre en force pour signer les papiers " (mémoire de réponse à l'appel, p. 6). Il a par ailleurs expliqué avoir produit la lettre de la Banque G.________ - soit la pièce nouvelle n° 5 - " afin de lever tout doute sur [sa] capacité à tenir ses engagements " (mémoire de réponse à l'appel, p. 9). De telles allégations sont à l'évidence impropres à démontrer que l'intimé a fait preuve de la diligence requise aux termes de l' art. 317 al. 1 let. b CPC . Dès lors que la question de sa capacité à reprendre le crédit hypothécaire auprès du Crédit Agricole et de payer la soulte due à la recourante était en l'occurrence décisive (cf.</w:t>
      </w:r>
    </w:p>
    <w:p>
      <w:r>
        <w:t>infra consid. 5.2), il disposait de suffisamment de motifs d'offrir de prouver que la Banque G.________ était disposée à lui octroyer un prêt à ces fins. On ne discerne dès lors pas pourquoi il n'aurait pas pu se procurer cette preuve en première instance déjà, en vue de la produire à l'appui de ses plaidoiries finales écrites. C'est donc à tort que la cour cantonale a retenu que seul le jugement de première instance avait donné lieu à ce fait nouveau.</w:t>
      </w:r>
    </w:p>
    <w:p>
      <w:r>
        <w:t>Il suit de là que le grief de violation de l' art. 317 al. 1 CPC est fondé, la pièce nouvelle n° 5 de l'intimé étant irrecevable en appel.</w:t>
      </w:r>
    </w:p>
    <w:p>
      <w:r>
        <w:rPr>
          <w:b/>
        </w:rPr>
        <w:t>E. 5</w:t>
      </w:r>
    </w:p>
    <w:p>
      <w:r>
        <w:t>La recourante se plaint enfin d'une violation des art. 8 et 251 CC ainsi que de l' art. 176 CO .</w:t>
      </w:r>
    </w:p>
    <w:p>
      <w:r>
        <w:t>La recourante soutient que l'intimé n'a pas apporté la preuve que le créancier hypothécaire avait donné son accord formel à la reprise du crédit hypothécaire ni que sa situation financière lui permettait de payer la soulte de 201'301 fr. 70. A l'examen des pièces admissibles en sa possession, soit notamment des déclarations d'impôt de l'intimé des années 2012 et 2013, la Cour de justice aurait dû constater que ce dernier ne disposait que de 45'157 fr. de fortune mobilière au 31 décembre 2013, dont environ 12'000 fr. appartenaient aux enfants du couple. Elle aurait également dû constater que, selon ses propres déclarations, l'intimé avait volontairement démissionné de son poste de salarié pour devenir indépendant et qu'il avait dès lors subi une baisse de revenus importante depuis 2013, en sorte qu'il n'avait certainement pas été en mesure d'économiser suffisamment pour l'indemniser. Enfin, toujours à la lumière des pièces admissibles en sa possession, soit notamment la pièce n° 4 du bordereau de l'intimé du 29 mai 2015, elle aurait dû constater que ses revenus d'indépendant (bénéfice annuel net de 64'747 fr. en 2014) n'étaient pas suffisants pour convaincre la Banque G.________ d'accepter la reprise du crédit hypothécaire à son seul nom. Même si elle devait être admise, la pièce n° 5 du bordereau de l'intimé du 10 février 2016 ne prouvait de toute façon pas que le Crédit Agricole, créancier hypothécaire des époux, aurait accepté la reprise de la dette par l'intimé.</w:t>
      </w:r>
    </w:p>
    <w:p>
      <w:r>
        <w:rPr>
          <w:b/>
        </w:rPr>
        <w:t>E. 5.1</w:t>
      </w:r>
    </w:p>
    <w:p>
      <w:r>
        <w:t>La Cour de justice a retenu qu'il ressortait de la pièce nouvelle n° 5 produite en appel que, le 8 février 2016, la Banque G.________ avait confirmé à l'intimé son accord pour la mise à disposition d'un prêt hypothécaire de 725'000 fr. destiné, d'une part, à la reprise de la dette hypothécaire des parties auprès du Crédit Agricole à hauteur de 520'000 fr. et, d'autre part, à la mise à disposition de liquidités en 205'000 fr. Dès lors, il y avait lieu de constater que le mari avait démontré être en mesure de reprendre la dette hypothécaire, ainsi que de désintéresser l'épouse pour sa part, à l'aide des liquidités précitées. C'était donc à juste titre que le premier juge avait admis implicitement que le mari avait les moyens de reprendre les emprunts et dettes hypothécaires concernant l'immeuble des parties, ainsi que de verser une soulte de 201'301 fr. 70 à l'épouse. Par conséquent, le grief qu'elle tirait de la violation de l' art. 251 CC tombait à faux, dans la mesure où seule la capacité du mari à reprendre la dette hypothécaire et à indemniser pleinement l'épouse pour sa part était mise en cause dans l'attribution de la propriété de l'immeuble à l'intéressé.</w:t>
      </w:r>
    </w:p>
    <w:p>
      <w:r>
        <w:rPr>
          <w:b/>
        </w:rPr>
        <w:t>E. 5.2</w:t>
      </w:r>
    </w:p>
    <w:p>
      <w:r>
        <w:t>Le partage de la copropriété est régi par les règles ordinaires des art. 650 et 651 CC , auxquelles s'ajoute le mode de partage prévu par l' art. 251 CC lorsque l'objet est détenu en copropriété par des époux séparés de biens.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251 CC ). L'existence d'un intérêt prépondérant et la capacité d'indemniser l'autre conjoint sont des conditions cumulatives (arrêts 5A_478/2016 du 10 mars 2017 consid. 6.1.2; 5A_283/2011 du 29 août 2011 consid. 2.3; 5C.325/2001 du 4 mars 2002 consid. 4).</w:t>
      </w:r>
    </w:p>
    <w:p>
      <w:r>
        <w:t>Selon la jurisprudence développée en lien avec l' art. 205 al. 2 CC , qui peut être appliquée par analogie dans un cas d'application de l' art. 251 CC eu égard à la teneur presque identique de ces deux dispositions,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 ATF 119 II 197 consid. 2; arrêts 5A_478/2016 précité; 5A_557/2015 du 1er février 2016 consid. 3.2; 5A_600/2010 du 5 janvier 2011 consid. 4.1, publié in SJ 2011 I p. 245 et in FamPra.ch 2011 p. 417; 5A_679/2007 du 13 octobre 2008 consid. 3.1, publié in FamPra.ch 2009 p. 198; 5C.171/2006 du 13 décembre 2006 consid. 7.1, publié in FamPra.ch 2007 p. 374). Le juge doit procéder à une pesée de l'intérêt ( art. 4 CC ), que le Tribunal fédéral ne revoit qu'avec réserve, n'intervenant que si le juge cantonal a tenu compte d'éléments qui ne jouaient aucun rôle ou a négligé des circonstances importantes ( ATF 127 III 136 consid. 3a; 119 II 197 consid. 2; arrêts 5A_478/2016 précité; 5A_600/2010 précité).</w:t>
      </w:r>
    </w:p>
    <w:p>
      <w:r>
        <w:t>L'attribution du bien à l'un des conjoints ne doit pas placer l'autre dans une situation moins bonne que celle qui aurait été la sienne dans l'hypothèse d'un partage physique du bien ou de sa vente aux enchères (arrêts 5A_478/2016 précité; 5A_54/2011 du 23 mai 2011 consid. 2.4.2, publié in FamPra.ch 2011 p. 978). Le juge ne peut par conséquent attribuer le bien à l'un des conjoints que contre une pleine indemnisation de l'autre époux, laquelle doit être calculée sur la base de la valeur vénale du bien ( ATF 138 III 150 consid. 5.1.2; arrêts 5A_478/2016 précité; 5A_54/2011 du 23 mai 2011 consid. 2.4.2 publié in FamPra.ch 2011 p. 978; 5A_600/2010 précité; 5C.325/2001 du 4 mars 2002 consid. 4).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 art. 176 CO ; arrêt 5A_600/2010 précité et les références). A défaut d'un tel consentement, la reprise par le conjoint attributaire de la dette hypothécaire ne peut concerner que les rapports internes entre époux ( art. 175 CO ). Le débiteur primitif est toutefois libéré si le créancier, avisé par le registre foncier ( art. 834 al. 1 CC ), ne lui déclare pas dans un délai d'une année qu'il n'entend pas renoncer à ses droits contre lui (art. 832 al. 2 et 834 al. 2 CC; STEINAUER, Les droits réels, Tome III, 4ème éd., 2012, n° 2822 ss p. 275 ss).</w:t>
      </w:r>
    </w:p>
    <w:p>
      <w:r>
        <w:t>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 ATF 119 II 197 consid. 2 et 3c; arrêts 5A_478/2016 précité; 5A_557/2015 du 1er février 2016 consid. 3.2; 5C.325/2001 précité consid. 4).</w:t>
      </w:r>
    </w:p>
    <w:p>
      <w:r>
        <w:t>L'époux requérant l'attribution supporte le fardeau de la preuve ( art. 8 CC ). S'il ne parvient pas à démontrer sa capacité à désintéresser son conjoint et à le libérer des éventuels emprunts hypothécaires, il faut procéder au partage (arrêt 5A_600/2010 précité consid. 4.3.3 et 5).</w:t>
      </w:r>
    </w:p>
    <w:p>
      <w:r>
        <w:rPr>
          <w:b/>
        </w:rPr>
        <w:t>E. 5.3</w:t>
      </w:r>
    </w:p>
    <w:p>
      <w:r>
        <w:t>Dès lors que la pièce nouvelle n° 5 produite en appel par l'intimé était irrecevable (cf.</w:t>
      </w:r>
    </w:p>
    <w:p>
      <w:r>
        <w:t>supra consid. 4) et faute d'une quelconque autre pièce probante au dossier, la Cour de justice ne pouvait retenir que l'intimé avait démontré être financièrement en mesure, d'une part, de reprendre l'emprunt hypothécaire de 520'000 fr. grevant l'immeuble et, d'autre part, de verser une soulte, arrêtée par le premier juge à 201'301 fr. 70, à la recourante. A défaut d'avoir établi à satisfaction de droit qu'il disposait des moyens nécessaires pour pleinement désintéresser son conjoint et le libérer de la dette hypothécaire, les juges précédents auraient dû constater que le mari ne pouvait prétendre à l'attribution de la villa en pleine propriété. Le moyen est partant fondé. Ce résultat dispense la Cour de céans d'examiner le point de savoir si, comme le suggère la recourante pour le cas où la recevabilité de la pièce nouvelle n° 5 avait été admise, l'intimé aurait encore dû prouver qu'il disposait de l'accord du Crédit Agricole quant à la reprise à son nom de la dette hypothécaire.</w:t>
      </w:r>
    </w:p>
    <w:p>
      <w:r>
        <w:rPr>
          <w:b/>
        </w:rPr>
        <w:t>E. 5.4</w:t>
      </w:r>
    </w:p>
    <w:p>
      <w:r>
        <w:t>Si l'époux requérant échoue dans sa démonstration de l'existence d'un lien particulier avec le bien et de sa capacité à indemniser pleinement son conjoint, le partage est ordonné selon les règles ordinaires de l' art. 651 al. 2 CC (cf. ATF 119 II 197 consid. 2 et les références citées; arrêt 5A_600/2010 précité consid. 5). Pour fixer le mode des enchères, il y a lieu de statuer selon les circonstances de l'espèce, en procédant à une pesée des intérêts en présence (arrêt 5A_618/2012 du 27 mai 2013 consid. 7.3.2 et les références, publié in FamPra.ch 2013 p. 722; 5A_600/2010 précité consid. 4.1). En l'espèce, le partage en nature n'entrant pas en considération, il convient de déterminer si la vente doit être effectuée aux enchères publiques ou entre les parties. Dans la mesure où il ressort du dossier que seul l'intimé souhaite conserver l'immeuble en cause et que la recourante entend tirer le plus grand profit possible de sa part, il y a lieu d'ordonner aux parties de mettre en vente l'immeuble aux enchères publiques.</w:t>
      </w:r>
    </w:p>
    <w:p>
      <w:r>
        <w:t>La recourante sollicite que le produit net de la vente soit réparti par moitié entre les copropriétaires, après remboursement, notamment, des dettes hypothécaires, du versement anticipé LPP et des fonds propres à hauteur de 50'100 fr. en ce qui la concerne et à hauteur de 210'850 fr. pour l'intimé, ce qui apparaît conforme à la jurisprudence (cf. arrêts 5A_417/2012 du 15 août 2012 consid. 4.3.1; 5A_600/2010 précité consid. 6.1). L'intimé n'émet au demeurant aucune critique à cet égard.</w:t>
      </w:r>
    </w:p>
    <w:p>
      <w:r>
        <w:rPr>
          <w:b/>
        </w:rPr>
        <w:t>E. 6</w:t>
      </w:r>
    </w:p>
    <w:p>
      <w:r>
        <w:t>En définitive, le recours doit être partiellement admis, l'arrêt annulé en tant qu'il confirme les chiffres 12 à 16 du dispositif sur le fond du jugement de première instance et réformé en ce sens que la liquidation de la copropriété sur l'immeuble n° fff de la commune de E.________ et sa mise en vente aux enchères publiques par les parties sont ordonnées, et que le produit net de la vente sera réparti par moitié entre les parties après remboursement notamment des dettes hypothécaires, du versement anticipé LPP ainsi que des fonds propres à hauteur de 50'100 fr. pour la recourante et à hauteur de 210'850 fr. pour l'intimé.</w:t>
      </w:r>
    </w:p>
    <w:p>
      <w:r>
        <w:t>Les frais judiciaires, arrêtés à 4'000 fr., sont mis à la charge de l'intimé qui succombe pour l'essentiel ( art. 66 al. 1 LTF ). Celui-ci versera par ailleurs à la recourante une indemnité de dépens de 4'500 fr. ( art. 68 al. 1 LTF ). Il appartiendra à l'autorité cantonale de statuer à nouveau sur les frais et dépens de la procédure cantonale ( art. 68 al. 5 LTF ).</w:t>
      </w:r>
    </w:p>
    <w:p>
      <w:r>
        <w:t>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