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246/2016 vom 4. April 2016</w:t>
      </w:r>
    </w:p>
    <w:p>
      <w:r>
        <w:t>Bundesgericht, 2016-04-04, DE</w:t>
      </w:r>
    </w:p>
    <w:p>
      <w:r>
        <w:rPr>
          <w:b/>
        </w:rPr>
        <w:t xml:space="preserve">Quelle: </w:t>
      </w:r>
      <w:r>
        <w:t>https://mcp.opencaselaw.ch/entscheid/bger_5A_246_2016</w:t>
      </w:r>
    </w:p>
    <w:p>
      <w:r>
        <w:t>FR: TF 5A 246/2016 du 4 avril 2016</w:t>
      </w:r>
    </w:p>
    <w:p>
      <w:r>
        <w:t>IT: TF 5A 246/2016 del 4 aprile 2016</w:t>
      </w:r>
    </w:p>
    <w:p>
      <w:pPr>
        <w:pStyle w:val="Heading2"/>
      </w:pPr>
      <w:r>
        <w:t>Regeste</w:t>
      </w:r>
    </w:p>
    <w:p>
      <w:r>
        <w:t>Schätzung | Schuldbetreibungs- und Konkursrecht</w:t>
      </w:r>
    </w:p>
    <w:p>
      <w:pPr>
        <w:pStyle w:val="Heading2"/>
      </w:pPr>
      <w:r>
        <w:t>Volltext</w:t>
      </w:r>
    </w:p>
    <w:p>
      <w:r>
        <w:t>Bundesgericht II. Zivilrechtliche Abteilung 04.04.2016 5A 246/2016 (5A_246/2016) Tribunal fédéral IIe Cour de droit civil 04.04.2016 5A 246/2016 (5A_246/2016) Tribunale federale II Corte di diritto civile 04.04.2016 5A 246/2016 (5A_246/2016)</w:t>
      </w:r>
    </w:p>
    <w:p>
      <w:r>
        <w:t>Schätzung | Schuldbetreibungs- und Konkursrecht</w:t>
      </w:r>
    </w:p>
    <w:p>
      <w:r>
        <w:t>Bundesgericht Tribunal fédéral Tribunale federale Tribunal federal {T 0/2} 5A_246/2016 Urteil vom 4. April 2016 II. zivilrechtliche Abteilung Besetzung Bundesrichterin Escher, präsidierendes Mitglied, Gerichtsschreiber Füllemann. Verfahrensbeteiligte A.________ GmbH, Beschwerdeführerin, gegen Bank B.________, Beschwerdegegnerin, Betreibungsamt U.________. Gegenstand Schätzung, Beschwerde nach Art. 72 ff. BGG gegen den Entscheid vom 1. März 2016 des Obergerichts des Kantons Thurgau (als kantonale Aufsichtsbehörde über Schuldbetreibung und Konkurs). Nach Einsicht in die Beschwerde gemäss Art. 72 ff. BGG gegen den Entscheid vom 1. März 2016 des Obergerichts des Kantons Thurgau, das (als obere SchK-Aufsichtsbehörde im Rahmen einer Grundstückverwertung) eine Beschwerde der Beschwerdeführerin gegen einen abweisenden Beschwerdeentscheid der unteren Aufsichtsbehörde (betreffend die durch das Betreibungsamt U.________ erfolgte Mitteilung des auf Grund eines Verkehrswertgutachtens C.________ auf 890'000 Franken festgesetzten betreibungsrechtlichen Schätzwertes der Liegenschaft der Beschwerdeführerin) abgewiesen hat, in das Gesuch der Beschwerdeführerin um unentgeltliche Rechtspflege, in Erwägung, dass das Obergericht erwog, die neu beim Obergericht eingereichten Unterlagen sowie die neuen Tatsachenbehauptungen (u.a. betreffend erneuerte Elektroinstallationen und das Vorliegen eines Energiesparhauses mit doppeltem Mauerwerk) könnten nicht berücksichtigt werden, ebenso unzulässig sei der erst vor Obergericht (statt innerhalb der Frist von Art. 17 Abs. 2 SchKG bei der Vorinstanz) gestellte Antrag auf Erstellung eines neuen Verkehrswertgutachtens, dass das Obergericht weiter erwog, das Abstellen auf das Verkehrswertgutachten C.________ sei nicht unangemessen, das Vorgehen bei der Verkehrswertschätzung lege das Gesetz nicht fest ( BGE 134 III 42 ff., S. 44 oben), gemäss der Schätzung C.________ beruhe diese auf der Methode des Ertragswertes gemäss Lehrgang Immobilienbewertung der Fachhochschule St. Gallen, in Anbetracht der gewählten Methode sei das Fehlen von Angaben zur Höhe und Berechnung des Realwertes nachvollziehbar, selbst die Möglichkeit der Anwendbarkeit einer anderen Methode (z.B. Mittel aus Ertrags- und Realwert) lasse die vom Schätzer C.________ gewählte Methode nicht als gesetzwidrig oder falsch erscheinen, einen rechtzeitigen Antrag auf Einholung einer neuen Schätzung (nach einer anderen Methode) habe die Beschwerdeführerin nicht gestellt, einen Anspruch auf die Überarbeitung der Schätzung C.________ habe die Beschwerdeführerin nicht,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es insbesondere nicht genügt, den Sachverhalt aus eigener Sicht zu schildern, die bereits vom Obergericht widerlegten Einwendungen vor Bundesgericht zu wiederholen, auf einer "kostenlosen Überarbeitung" des Gutachtens C.________ zu beharren, auf frühere Schätzungen zu verweisen und eine - einen Versteigerungserlös von mindestens Fr. 1'490'000.-- ermöglichende - Schätzung zu fordern, dass die Beschwerdeführerin erst recht nicht nach den gesetzlichen Anforderungen anhand der obergerichtlichen Erwägungen aufzeigt, inwiefern der Entscheid des Obergerichts vom 1. März 2016 rechts- oder verfassungswidrig sein soll, dass somit auf die - offensichtlich keine hinreichende Begründung enthaltende - Beschwerde in Anwendung von Art. 108 Abs. 1 lit. b BGG nicht einzutreten ist, dass der Beschwerdeführerin als juristischer Person die unentgeltliche Rechtspflege nicht gewährt werden kann, zumal die Beschwerde auch als aussichtslos erscheint ( Art. 64 Abs. 1 BGG ), dass die unterliegende Beschwerdeführerin kostenpflichtig wird ( Art. 66 Abs. 1 BGG ), dass in den Fällen des Art. 108 Abs. 1 BGG das vereinfachte Verfahren zum Zuge kommt und das präsidierende Abteilungsmitglied zuständig ist, erkennt das präsidierende Mitglied: 1. Auf die Beschwerde wird nicht eingetreten. 2. Das Gesuch um unentgeltliche Rechtspflege wird abgewiesen. 3. Die Gerichtskosten von Fr. 400.-- werden der Beschwerdeführerin auferlegt. 4. Dieses Urteil wird den Parteien, dem Betreibungsamt U.________ und dem Obergericht des Kantons Thurgau schriftlich mitgeteilt. Lausanne, 4.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