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5A_232/2025 vom 11. Juni 2025</w:t>
      </w:r>
    </w:p>
    <w:p>
      <w:r>
        <w:t>Bundesgericht, 2025-06-11, FR</w:t>
      </w:r>
    </w:p>
    <w:p>
      <w:r>
        <w:rPr>
          <w:b/>
        </w:rPr>
        <w:t xml:space="preserve">Quelle: </w:t>
      </w:r>
      <w:r>
        <w:t>https://mcp.opencaselaw.ch/entscheid/bger_5A_232_2025</w:t>
      </w:r>
    </w:p>
    <w:p>
      <w:r>
        <w:t>FR: TF 5A_232/2025 du 11 juin 2025</w:t>
      </w:r>
    </w:p>
    <w:p>
      <w:r>
        <w:t>IT: TF 5A_232/2025 del 11 giugno 2025</w:t>
      </w:r>
    </w:p>
    <w:p>
      <w:pPr>
        <w:pStyle w:val="Heading2"/>
      </w:pPr>
      <w:r>
        <w:t>Erwägungen</w:t>
      </w:r>
    </w:p>
    <w:p>
      <w:r>
        <w:rPr>
          <w:b/>
        </w:rPr>
        <w:t>E. 1.1</w:t>
      </w:r>
    </w:p>
    <w:p>
      <w:r>
        <w:t>Le 3 février 2025, un médecin adjoint à la Fondation de U.________ a ordonné le placement à des fins d'assistance dans cet établissement de A.________ (né en 1997); celui-ci a recouru le 11 février 2025 contre cette mesure.</w:t>
      </w:r>
    </w:p>
    <w:p>
      <w:r>
        <w:rPr>
          <w:b/>
        </w:rPr>
        <w:t>E. 1.2</w:t>
      </w:r>
    </w:p>
    <w:p>
      <w:r>
        <w:t>Par décision du 17 février 2025, le Juge de paix du district de La Riviera - Pays-d'Enhaut a rejeté le recours.</w:t>
      </w:r>
    </w:p>
    <w:p>
      <w:r>
        <w:rPr>
          <w:b/>
        </w:rPr>
        <w:t>E. 1.3</w:t>
      </w:r>
    </w:p>
    <w:p>
      <w:r>
        <w:t>Par acte daté du 20 février 2025 - mais déposé le 28 février 2025 au Greffe du Tribunal cantonal vaudois -, la personne concernée a recouru à l'encontre de cette décision.</w:t>
      </w:r>
    </w:p>
    <w:p>
      <w:r>
        <w:t>Statuant le 6 mars 2025, la Chambre des curatelles du Tribunal cantonal vaudois a déclaré le recours irrecevable.</w:t>
      </w:r>
    </w:p>
    <w:p>
      <w:r>
        <w:rPr>
          <w:b/>
        </w:rPr>
        <w:t>E. 2</w:t>
      </w:r>
    </w:p>
    <w:p>
      <w:r>
        <w:t>Par acte expédié le 24 mars 2025, la personne concernée interjette un recours au Tribunal fédéral contre l'arrêt cantonal; elle sollicite l'octroi de l'assistance judiciaire (restreinte aux frais judiciaires).</w:t>
      </w:r>
    </w:p>
    <w:p>
      <w:r>
        <w:t>Des observations n'ont pas été requises.</w:t>
      </w:r>
    </w:p>
    <w:p>
      <w:r>
        <w:rPr>
          <w:b/>
        </w:rPr>
        <w:t>E. 3</w:t>
      </w:r>
    </w:p>
    <w:p>
      <w:r>
        <w:t>La présente écriture est traitée en tant que recours en matière civile au sens de l'art. 72 al. 2 let. b ch. 6 LTF. Il n'y a pas lieu d'examiner les autres conditions de recevabilité, ce procédé étant voué à l'échec.</w:t>
      </w:r>
    </w:p>
    <w:p>
      <w:r>
        <w:rPr>
          <w:b/>
        </w:rPr>
        <w:t>E. 4.1</w:t>
      </w:r>
    </w:p>
    <w:p>
      <w:r>
        <w:t>Après avoir rappelé l'exigence légale d'un intérêt au recours digne de protection, actuel et pratique, l'autorité précédente a considéré que cette condition n'était pas réalisée en l'espèce. Lorsqu'une mesure de protection de l'adulte a été levée, la requête visant à faire constater son caractère illicite ou la violation de garanties de la CEDH est irrecevable, l'intéressé étant renvoyé à ouvrir l'action en responsabilité prévue par l' art. 454 CC . En l'occurrence, le recours de la personne concernée à l'encontre de son placement (médical) était dès l'origine sans objet, le motif du recours ayant disparu à la suite de la levée de ladite mesure le 20 février 2025, à savoir antérieurement à la date du dépôt de son recours le 28 février 2025. Au demeurant, la condition d'un intérêt virtuel à l'examen du recours n'est pas réalisée, puisque le dossier ne fait pas état de plusieurs placements antérieurs en urgence ni, à ce stade, d'un risque d'un nouveau placement à l'avenir. Il s'ensuit que le recours est irrecevable.</w:t>
      </w:r>
    </w:p>
    <w:p>
      <w:r>
        <w:rPr>
          <w:b/>
        </w:rPr>
        <w:t>E. 4.2</w:t>
      </w:r>
    </w:p>
    <w:p>
      <w:r>
        <w:t>Autant que son écriture est intelligible, le recourant reproche aux juges précédents d'avoir nié l'existence d'un "</w:t>
      </w:r>
    </w:p>
    <w:p>
      <w:r>
        <w:t>intérêt virtuel " à l'examen de son recours; en substance, il fait valoir que les principes posés par la jurisprudence sur laquelle s'est fondée la juridiction cantonale "</w:t>
      </w:r>
    </w:p>
    <w:p>
      <w:r>
        <w:t>sont applicables ici ", car il a déjà "</w:t>
      </w:r>
    </w:p>
    <w:p>
      <w:r>
        <w:t>été enfermé dans la même institution sous PLAFA " le 22 juillet 2023.</w:t>
      </w:r>
    </w:p>
    <w:p>
      <w:r>
        <w:t>Cette argumentation repose toutefois sur une allégation qui ne ressort pas des constatations de l'autorité cantonale tirées du dossier (art. 99 al. 1 et 105 al. 1 LTF), sans que soit dénoncée à cet égard une constatation manifestement lacunaire des faits ( art. 97 al. 1 LTF , en lien avec l' art. 9 Cst. ; ATF 140 III 264 consid. 2.3). Le recourant ne critique pas davantage les conditions retenues par les magistrats cantonaux pour nier l'existence d'un intérêt virtuel au recours, en particulier "</w:t>
      </w:r>
    </w:p>
    <w:p>
      <w:r>
        <w:t>l'absence de plusieurs placements antérieurs ", dès lors qu'il mentionne un unique épisode précédent. Faute de répondre aux exigences de motivation, le recours est ainsi entièrement irrecevable (art. 42 al. 2 et 106 al. 2 LTF; ATF 142 III 364 consid. 2.4 et les arrêts cités). Cela étant, il n'y a pas lieu de se prononcer sur les nombreuses - et confuses - assertions de l'intéressé quant à la prétendue illégalité de la mesure en cause.</w:t>
      </w:r>
    </w:p>
    <w:p>
      <w:r>
        <w:rPr>
          <w:b/>
        </w:rPr>
        <w:t>E. 5</w:t>
      </w:r>
    </w:p>
    <w:p>
      <w:r>
        <w:t>Vu ce qui précède, le présent recours doit être déclaré irrecevable par voie de procédure simplifiée ( art. 108 al. 1 let. b LTF ). Les conclusions du recourant étaient dépourvues d'emblée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