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5A_226/2018 vom 20. März 2018</w:t>
      </w:r>
    </w:p>
    <w:p>
      <w:r>
        <w:t>Bundesgericht, 2018-03-20, FR</w:t>
      </w:r>
    </w:p>
    <w:p>
      <w:r>
        <w:rPr>
          <w:b/>
        </w:rPr>
        <w:t xml:space="preserve">Quelle: </w:t>
      </w:r>
      <w:r>
        <w:t>https://mcp.opencaselaw.ch/entscheid/bger_5A_226_2018</w:t>
      </w:r>
    </w:p>
    <w:p>
      <w:r>
        <w:t>FR: TF 5A_226/2018 du 20 mars 2018</w:t>
      </w:r>
    </w:p>
    <w:p>
      <w:r>
        <w:t>IT: TF 5A_226/2018 del 20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31 janvier 2018, la Chambre des curatelles du Tribunal cantonal du canton de Vaud a déclaré irrecevable, pour cause de tardiveté, le recours interjeté le 23 janvier 2018 par A.________ à l'encontre de l'ordonnance de mesures provisionnelles rendue le 9 janvier 2018 par la Justice de paix du district de la Broye-Vully ouvrant une enquête en placement à des fins d'assistance en faveur de A.________, confirmant le placement provisoire de l'intéressé au Centre de psychiatrie du Nord vaudois (ci-après : CPNVD) ou dans tout autre établissement approprié, déléguant au CPNVD sa compétence pour statuer sur une levée du placement à des fins d'assistance si les conditions sont remplies et invitant les médecins du CPNVD à faire un rapport sur l'évolution de la situation de A.________ et à formuler toute proposition utile quant à sa prise en charge.</w:t>
      </w:r>
    </w:p>
    <w:p>
      <w:r>
        <w:rPr>
          <w:b/>
        </w:rPr>
        <w:t>E. 2</w:t>
      </w:r>
    </w:p>
    <w:p>
      <w:r>
        <w:t>Par acte daté du 24 février 2018, remis à la Poste suisse le 28 février 2018, A.________ déclare " faire opposition totale à [ la] décision du 9 janvier 2018 reçue le 31 janvier 2018".</w:t>
      </w:r>
    </w:p>
    <w:p>
      <w:r>
        <w:t>Dans son écriture, le recourant expose qu'une lettre et des explications parviendraient au Tribunal fédéral. Le délai de recours étant arrivé à échéance le mercredi 14 mars 2018 ( art. 100 al. 1 LTF ), tout complément au recours qui parviendrait à la Cour de céans serait dorénavant tardif, partant irrecevable.</w:t>
      </w:r>
    </w:p>
    <w:p>
      <w:r>
        <w:t>Dans sa lettre du 28 février 2018, demeurée sans complément, le recourant se contente de manifester sa volonté de recourir à l'encontre de la décision cantonale d'irrecevabilité. Ce faisant, le recourant ne soulève aucun grief à l'encontre de la décision déférée. Il s'ensuit que le présent recours, qui ne correspond pas aux exigences minimales de motivation des art. 42 al. 2 et 106 al. 2 LTF, doit être d'emblée déclaré irrecevable selon la procédure simplifiée de l' art. 108 al. 1 let. b LTF .</w:t>
      </w:r>
    </w:p>
    <w:p>
      <w:r>
        <w:rPr>
          <w:b/>
        </w:rPr>
        <w:t>E. 3</w:t>
      </w:r>
    </w:p>
    <w:p>
      <w:r>
        <w:t>Dans les présentes circonstances, il y a lieu de renoncer à percevoir des frais judiciaires (art. 66 al. 1, 2ème phr.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