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5A_224/2019 vom 25. April 2019</w:t>
      </w:r>
    </w:p>
    <w:p>
      <w:r>
        <w:t>Bundesgericht, 2019-04-25, FR</w:t>
      </w:r>
    </w:p>
    <w:p>
      <w:r>
        <w:rPr>
          <w:b/>
        </w:rPr>
        <w:t xml:space="preserve">Quelle: </w:t>
      </w:r>
      <w:r>
        <w:t>https://mcp.opencaselaw.ch/entscheid/bger_5A_224_2019</w:t>
      </w:r>
    </w:p>
    <w:p>
      <w:r>
        <w:t>FR: TF 5A_224/2019 du 25 avril 2019</w:t>
      </w:r>
    </w:p>
    <w:p>
      <w:r>
        <w:t>IT: TF 5A_224/2019 del 25 aprile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22 octobre 2018, dans le cadre de l'achat d'un bien immobilier appartenant à F.________, ses enfants A.________, B.________, C.________, D.________ et E.________ ont versé à l'Office des poursuites de la Broye le montant de 158'785 fr. 35, lequel était destiné à la couverture de l'ensemble des saisies enregistrées au nom de leur père à teneur d'un décompte établi le 15 octobre 2018 par l'Office des poursuites.</w:t>
      </w:r>
    </w:p>
    <w:p>
      <w:r>
        <w:rPr>
          <w:b/>
        </w:rPr>
        <w:t>E. 1.2</w:t>
      </w:r>
    </w:p>
    <w:p>
      <w:r>
        <w:t>Le 15 novembre 2018, la fratrie précitée a réclamé à l'Office des poursuites la restitution de la somme de 9'193 fr. 60, correspondant au solde de leur versement après répartition entre les créanciers.</w:t>
      </w:r>
    </w:p>
    <w:p>
      <w:r>
        <w:t>Après plusieurs échanges de courriers, l'Office des poursuites a avisé les enfants de F.________ le 7 janvier 2019 que leur revendication était contestée par un créancier et leur a fixé un délai de 20 jours pour ouvrir action en constatation de leur droit devant le juge compétent.</w:t>
      </w:r>
    </w:p>
    <w:p>
      <w:r>
        <w:rPr>
          <w:b/>
        </w:rPr>
        <w:t>E. 1.3</w:t>
      </w:r>
    </w:p>
    <w:p>
      <w:r>
        <w:t>Par acte remis à la poste le 20 janvier 2019, A.________, agissant au nom de ses frère et soeurs, a porté plainte contre le refus de l'Office des poursuites de leur restituer le montant litigieux.</w:t>
      </w:r>
    </w:p>
    <w:p>
      <w:r>
        <w:t>Statuant le 27 février 2019, la Chambre des poursuites et faillites du Tribunal cantonal de l'Etat de Fribourg a déclaré la plainte irrecevable en raison de sa tardiveté. Elle a retenu que les plaignants avaient reçu la décision de l'Office des poursuites le 8 janvier 2019, de sorte que le délai de dix jours pour porter plainte ( art. 17 al. 2 LP ) avait commencé à courir le 9 janvier 2019 ( art. 142 al. 1 CPC ) pour expirer le vendredi 18 janvier 2019. Mise à la poste le 20 janvier 2019, la plainte apparaît dès lors tardive, partant irrecevable.</w:t>
      </w:r>
    </w:p>
    <w:p>
      <w:r>
        <w:rPr>
          <w:b/>
        </w:rPr>
        <w:t>E. 2</w:t>
      </w:r>
    </w:p>
    <w:p>
      <w:r>
        <w:t>Par acte expédié le 17 mars 2019, les plaignants exercent un recours au Tribunal fédéral contre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doit être traitée en tant que recours en matière civile ( art. 72 al. 2 let. a LTF ; ATF 133 III 350 consid. 1.2). Il n'y a pas lieu d'examiner les autres conditions de recevabilité, le procédé étant manifestement voué à l'échec.</w:t>
      </w:r>
    </w:p>
    <w:p>
      <w:r>
        <w:rPr>
          <w:b/>
        </w:rPr>
        <w:t>E. 4</w:t>
      </w:r>
    </w:p>
    <w:p>
      <w:r>
        <w:t>En l'espèce, les recourants prétendent que l'Office des poursuites leur avait "</w:t>
      </w:r>
    </w:p>
    <w:p>
      <w:r>
        <w:t>donné un délai de 20 jours pour poser plainte ", lequel a bien été observé. N'étant pas assistés d'un avocat, ils ont ainsi fait confiance "</w:t>
      </w:r>
    </w:p>
    <w:p>
      <w:r>
        <w:t>aux écrits d'une instance publique qui leur a transmis un délai erroné ", en plus d'une "</w:t>
      </w:r>
    </w:p>
    <w:p>
      <w:r>
        <w:t>imprécision " quant au juge compétent.</w:t>
      </w:r>
    </w:p>
    <w:p>
      <w:r>
        <w:t>Quoi qu'en disent les intéressés, l'Office des poursuites n'a commis aucune "</w:t>
      </w:r>
    </w:p>
    <w:p>
      <w:r>
        <w:t>imprécision ou erreur " quant au délai en discussion. Il ressort de sa décision du 7 janvier 2019 que le délai de 20 jours se rapporte à l'"</w:t>
      </w:r>
    </w:p>
    <w:p>
      <w:r>
        <w:t>action en constatation " (de leur droit de propriété) sur le montant de 9'193 fr. 60 détenu par l'Office, prétention qui avait été contestée par la Caisse de compensation à Givisiez. C'est l'hypothèse visée à l' art. 107 al. 5 LP qui est donc en jeu, et non le délai pour porter plainte qui est de dix jours, conformément au texte clair de l' art. 17 al. 2 LP .</w:t>
      </w:r>
    </w:p>
    <w:p>
      <w:r>
        <w:t>Enfin, peu importe que la décision de l'Office n'indiquait pas le "</w:t>
      </w:r>
    </w:p>
    <w:p>
      <w:r>
        <w:t>juge</w:t>
      </w:r>
    </w:p>
    <w:p>
      <w:r>
        <w:t>compétent " pour connaître de la plainte. Aux termes de l' art. 20a al. 2 ch. 4 LP , une telle obligation n'incombe qu'aux "</w:t>
      </w:r>
    </w:p>
    <w:p>
      <w:r>
        <w:t>autorités cantonales de surveillance " ( ATF 142 III 643 consid. 3.2 et les arrêts cités; en dernier lieu: arrêt 5A_108/2018 du 11 juin 2018 consid. 2).</w:t>
      </w:r>
    </w:p>
    <w:p>
      <w:r>
        <w:rPr>
          <w:b/>
        </w:rPr>
        <w:t>E. 5</w:t>
      </w:r>
    </w:p>
    <w:p>
      <w:r>
        <w:t>Manifestement mal fondé, le présent recours doit dès lors être rejeté ( art. 109 al. 2 let. a LTF ); les frais incombent aux recourants, solidairement entre eux ( art. 66 al. 1 et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