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5A_223/2025 vom 23. April 2025</w:t>
      </w:r>
    </w:p>
    <w:p>
      <w:r>
        <w:t>Bundesgericht, 2025-04-23, FR</w:t>
      </w:r>
    </w:p>
    <w:p>
      <w:r>
        <w:rPr>
          <w:b/>
        </w:rPr>
        <w:t xml:space="preserve">Quelle: </w:t>
      </w:r>
      <w:r>
        <w:t>https://mcp.opencaselaw.ch/entscheid/bger_5A_223_2025</w:t>
      </w:r>
    </w:p>
    <w:p>
      <w:r>
        <w:t>FR: TF 5A_223/2025 du 23 avril 2025</w:t>
      </w:r>
    </w:p>
    <w:p>
      <w:r>
        <w:t>IT: TF 5A_223/2025 del 23 aprile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5A_223/2025</w:t>
      </w:r>
    </w:p>
    <w:p>
      <w:r>
        <w:t>Arrêt du 23 avril 2025</w:t>
      </w:r>
    </w:p>
    <w:p>
      <w:r>
        <w:t>IIe Cour de droit civil</w:t>
      </w:r>
    </w:p>
    <w:p>
      <w:r>
        <w:t>Composition</w:t>
      </w:r>
    </w:p>
    <w:p>
      <w:r>
        <w:t>M. le Juge fédéral Herrmann, Juge présidant.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cantonal des faillites de l'État de Fribourg, avenue Beauregard 13, 1700 Fribourg.</w:t>
      </w:r>
    </w:p>
    <w:p>
      <w:r>
        <w:t>Objet</w:t>
      </w:r>
    </w:p>
    <w:p>
      <w:r>
        <w:t>procédure de faillite, irrecevabilité de la plainte,</w:t>
      </w:r>
    </w:p>
    <w:p>
      <w:r>
        <w:t>recours contre l'arrêt de la Chambre des poursuites</w:t>
      </w:r>
    </w:p>
    <w:p>
      <w:r>
        <w:t>et faillites du Tribunal cantonal de l'État de Fribourg</w:t>
      </w:r>
    </w:p>
    <w:p>
      <w:r>
        <w:t>du 7 mars 2025 (105 2025 31).</w:t>
      </w:r>
    </w:p>
    <w:p>
      <w:r>
        <w:t>Vu :</w:t>
      </w:r>
    </w:p>
    <w:p>
      <w:r>
        <w:t>l'arrêt de la Chambre des poursuites et faillites du Tribunal cantonal de l'État de Fribourg du 7 mars 2025 déclarant irrecevable la plainte formée par A.________ contre l'Office cantonal des faillites du canton de Fribourg;</w:t>
      </w:r>
    </w:p>
    <w:p>
      <w:r>
        <w:t>le recours déposé le 19 mars 2025 par le plaignant, concluant à ce que le délai de dix jours prévu à l' art. 17 LP "</w:t>
      </w:r>
    </w:p>
    <w:p>
      <w:r>
        <w:t>ne s'applique pas en raison des violations persistantes ", à l'annulation de la liquidation de la société B.________, "</w:t>
      </w:r>
    </w:p>
    <w:p>
      <w:r>
        <w:t>fondée sur une saisie illégale" de ses actifs, et à la "</w:t>
      </w:r>
    </w:p>
    <w:p>
      <w:r>
        <w:t>restitution financière " des pertes subies par ladite société;</w:t>
      </w:r>
    </w:p>
    <w:p>
      <w:r>
        <w:t>la requête d'assistance judiciaire présentée le 31 mars 2025;</w:t>
      </w:r>
    </w:p>
    <w:p>
      <w:r>
        <w:t>Considérant :</w:t>
      </w:r>
    </w:p>
    <w:p>
      <w:r>
        <w:t>que le présent recours est traité en tant que recours en matière civile au sens de l' art. 72 al. 2 let. a LTF ;</w:t>
      </w:r>
    </w:p>
    <w:p>
      <w:r>
        <w:t>que, en l'espèce, l'autorité précédente a déclaré la plainte irrecevable pour deux motifs: d'une part, "</w:t>
      </w:r>
    </w:p>
    <w:p>
      <w:r>
        <w:t>l'absence de mesures concrètes " prises par l'Office des faillites et visées par la plainte; d'autre part, le défaut de motivation de celle-ci, qui ne comporte "</w:t>
      </w:r>
    </w:p>
    <w:p>
      <w:r>
        <w:t>aucun moyen " et ne remplit donc pas les conditions formelles requises par la loi;</w:t>
      </w:r>
    </w:p>
    <w:p>
      <w:r>
        <w:t>que le recourant ne s'en prend pas à cette double motivation (</w:t>
      </w:r>
    </w:p>
    <w:p>
      <w:r>
        <w:t>cf . sur cette exigence: ATF 142 III 364 consid. 2.4, avec les arrêts cités), mais s'exprime sur la "</w:t>
      </w:r>
    </w:p>
    <w:p>
      <w:r>
        <w:t>liquidation " de la société B.________ dont les actifs auraient été saisis "</w:t>
      </w:r>
    </w:p>
    <w:p>
      <w:r>
        <w:t>illégalement ";</w:t>
      </w:r>
    </w:p>
    <w:p>
      <w:r>
        <w:t>que, toutefois, cette question est étrangère à l'objet de l'arrêt entrepris ( ATF 142 I 155 consid. 4.4.2 et les citations), de sorte que la "</w:t>
      </w:r>
    </w:p>
    <w:p>
      <w:r>
        <w:t>demande formelle d'intervention du Tribunal fédéral Suisse " afin de "</w:t>
      </w:r>
    </w:p>
    <w:p>
      <w:r>
        <w:t>corriger ces injustices et d'assurer à B.________ un examen équitable de son dossier " est d'emblée irrecevable;</w:t>
      </w:r>
    </w:p>
    <w:p>
      <w:r>
        <w:t>que, au demeurant, l'intéressé ne contredit pas le motif de la juridiction cantonale tiré de son incompétence pour connaître des griefs adressés au Ministère public ( art. 42 al. 2 LTF ; ATF 140 III 86 consid. 2);</w:t>
      </w:r>
    </w:p>
    <w:p>
      <w:r>
        <w:t>que, en définitive, le présent recours doit être déclaré irrecevable par voie de procédure simplifiée ( art. 108 al. 1 let. b LTF ), étant ajouté qu'il n'appartient pas au recourant d'exiger que son recours soit "</w:t>
      </w:r>
    </w:p>
    <w:p>
      <w:r>
        <w:t>examiné sur le fond et non rejeté pour des motifs de procédure ";</w:t>
      </w:r>
    </w:p>
    <w:p>
      <w:r>
        <w:t>que, les conclusions du recourant étant manifestement dépourvues de chances de succès, sa requête d'assistance judiciaire est rejetée, ce qui implique sa condamnation aux frais (art. 64 al. 1 et 66 al. 1 LTF);</w:t>
      </w:r>
    </w:p>
    <w:p>
      <w:r>
        <w:t>que la requête "</w:t>
      </w:r>
    </w:p>
    <w:p>
      <w:r>
        <w:t>d'intervention judiciaire pour l'obtention de documents " auprès du Ministère public et de l'Office cantonal des faillites - autant qu'elle est intelligible - n'a plus d'objet;</w:t>
      </w:r>
    </w:p>
    <w:p>
      <w:r>
        <w:t>Par ces motifs, le Juge présidant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requête d'assistance judiciaire est rejetée.</w:t>
      </w:r>
    </w:p>
    <w:p>
      <w:r>
        <w:t>3.</w:t>
      </w:r>
    </w:p>
    <w:p>
      <w:r>
        <w:t>Les frais judiciaires, arrêtés à 500 fr., sont mis à la charge du recourant.</w:t>
      </w:r>
    </w:p>
    <w:p>
      <w:r>
        <w:t>4.</w:t>
      </w:r>
    </w:p>
    <w:p>
      <w:r>
        <w:t>Le présent arrêt est communiqué au recourant, à l'Office cantonal des faillites de l'Etat de Fribourg et à la Chambre des poursuites et faillites du Tribunal cantonal de l'État de Fribourg.</w:t>
      </w:r>
    </w:p>
    <w:p>
      <w:r>
        <w:t>Lausanne, le 23 avril 2025</w:t>
      </w:r>
    </w:p>
    <w:p>
      <w:r>
        <w:t>Au nom de la IIe Cour de droit civil</w:t>
      </w:r>
    </w:p>
    <w:p>
      <w:r>
        <w:t>du Tribunal fédéral suisse</w:t>
      </w:r>
    </w:p>
    <w:p>
      <w:r>
        <w:t>Le Juge présidant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