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217/2012 vom 9. Juli 2012</w:t>
      </w:r>
    </w:p>
    <w:p>
      <w:r>
        <w:t>Bundesgericht, 2012-07-09, FR</w:t>
      </w:r>
    </w:p>
    <w:p>
      <w:r>
        <w:rPr>
          <w:b/>
        </w:rPr>
        <w:t xml:space="preserve">Quelle: </w:t>
      </w:r>
      <w:r>
        <w:t>https://mcp.opencaselaw.ch/entscheid/bger_5A_217_2012</w:t>
      </w:r>
    </w:p>
    <w:p>
      <w:r>
        <w:t>FR: TF 5A 217/2012 du 9 juillet 2012</w:t>
      </w:r>
    </w:p>
    <w:p>
      <w:r>
        <w:t>IT: TF 5A 217/2012 del 9 luglio 2012</w:t>
      </w:r>
    </w:p>
    <w:p>
      <w:pPr>
        <w:pStyle w:val="Heading2"/>
      </w:pPr>
      <w:r>
        <w:t>Regeste</w:t>
      </w:r>
    </w:p>
    <w:p>
      <w:r>
        <w:t>mainlevée définitive de l'opposition | Droit des poursuites et faillites</w:t>
      </w:r>
    </w:p>
    <w:p>
      <w:pPr>
        <w:pStyle w:val="Heading2"/>
      </w:pPr>
      <w:r>
        <w:t>Erwägungen</w:t>
      </w:r>
    </w:p>
    <w:p>
      <w:r>
        <w:rPr>
          <w:b/>
        </w:rPr>
        <w:t>E. 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dans le cas particulier, au moins 30'000 fr. ( art. 74 al. 1 let. b LTF ; ATF 133 III 399 consid. 1.3). Interjeté en temps utile ( art. 100 al. 1 LTF ) par la partie qui a succombé en instance cantonale ( art. 76 al. 1 LTF ) à l'encontre d'une telle décision prise sur recours en dernière instance cantonale ( art. 75 LTF ), le présent recours est en principe recevable.</w:t>
      </w:r>
    </w:p>
    <w:p>
      <w:r>
        <w:rPr>
          <w:b/>
        </w:rPr>
        <w:t>E. 2.1</w:t>
      </w:r>
    </w:p>
    <w:p>
      <w:r>
        <w:t>Le Tribunal fédéral applique le droit d'office ( art. 106 al. 1 LTF ), sans être lié ni par les motifs de l'autorité précédente, ni par les moyens des parties. Eu égard à l'exigence de motivation prévue à l' art. 42 al. 1 et 2 LTF , il n'examine cependant que les griefs invoqués, pour autant que les vices ne soient pas évidents. Il n'est pas tenu de traiter toutes les questions juridiques qui se posent, comme le ferait une autorité de première instance, lorsque celles-ci ne sont pas ou plus abordées devant lui. S'agissant de la violation des droits fondamentaux, le recourant doit, dans son mémoire, exposer en quoi consiste la violation alléguée, c'est-à-dire discuter les motifs de la décision entreprise et indiquer en quoi il estime que l'autorité précédente a méconnu de tels droits ("principe d'allégation"; art. 106 al. 2 LTF ; ATF 134 I 83 consid. 3.2; 133 II 249 consid. 1.4.2; 133 IV 286 consid. 1.4).</w:t>
      </w:r>
    </w:p>
    <w:p>
      <w:r>
        <w:rPr>
          <w:b/>
        </w:rPr>
        <w:t>E. 2.2</w:t>
      </w:r>
    </w:p>
    <w:p>
      <w:r>
        <w:t>Le Tribunal fédéral statue par ailleurs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 art. 97 al. 1 LTF ). Le recourant qui entend s'écarter des constatations de fait de l'autorité précédente doit expliquer de manière circonstanciée en quoi les conditions d'une exception prévue par l' art. 105 al. 2 LTF sont réalisées,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134 V 53 consid. 4.3; 129 I 8 consid. 2.1). Pour le surplus, le Tribunal fédéral n'entre pas en matière sur des critiques de type appellatoire portant sur l'état de fait ou sur l'appréciation des preuves ( ATF 136 II 101 consid. 3 et les références).</w:t>
      </w:r>
    </w:p>
    <w:p>
      <w:r>
        <w:rPr>
          <w:b/>
        </w:rPr>
        <w:t>E. 2.3</w:t>
      </w:r>
    </w:p>
    <w:p>
      <w:r>
        <w:t>Aucun fait nouveau ni preuve nouvelle ne peut être présenté à moins de résulter de la décision de l'autorité précédente ( art. 99 al. 1 LTF ), exception qui n'est réalisée que lorsque c'est cette décision qui, pour la première fois, a rendu pertinents ces faits ou moyens de preuve (arrêt 4A_18/2010 du 15 mars 2010 consid. 2.1, non publié aux ATF 136 I 197 ).</w:t>
      </w:r>
    </w:p>
    <w:p>
      <w:r>
        <w:rPr>
          <w:b/>
        </w:rPr>
        <w:t>E. 2.4</w:t>
      </w:r>
    </w:p>
    <w:p>
      <w:r>
        <w:t>Lorsqu'il admet un recours, le Tribunal fédéral peut statuer lui-même sur le fond ( art. 107 al. 2 LTF ) et donc prononcer la mainlevée de l'opposition, s'il dispose de tous les faits nécessaires; en effet, le recours en matière civile n'est pas purement cassatoire (arrêts 5A_520/2011 du 13 décembre 2011 consid. 1.5, non publié aux ATF 137 III 623 ; 5A_62/2009 du 2 juillet 2009 consid. 3, publié in Pra. 2010 17 p. 177).</w:t>
      </w:r>
    </w:p>
    <w:p>
      <w:r>
        <w:rPr>
          <w:b/>
        </w:rPr>
        <w:t>E. 3.1</w:t>
      </w:r>
    </w:p>
    <w:p>
      <w:r>
        <w:t>Pour admettre le recours et débouter la poursuivante de sa requête de mainlevée définitive, l'autorité cantonale a jugé que l'arrêt de mesures protectrices de l'union conjugale du 26 novembre 2009 rendu sur appel ne constituait pas un titre de mainlevée, et ce, ni pour l'arriéré de pensions réclamées pour la période du 24 octobre 2007 au 31 octobre 2009, ni pour les pensions réclamées à partir du 1er novembre 2009. S'agissant de la période du 24 octobre 2007 au 31 octobre 2009, l'autorité cantonale a retenu qu'il ressortait du jugement de première instance du 28 mai 2009 et de l'arrêt rendu sur appel du 26 novembre 2009, que la condamnation du poursuivi à contribuer à l'entretien de ses enfants par le versement d'une contribution d'entretien mensuelle de 3'000 fr., allocations familiales non comprises, devait être réduite des montants déjà versés à ce titre par le débirentier. Toutefois, ni le dispositif de cet arrêt, ni celui du jugement de première instance, ni les considérants de ces décisions ne permettaient de déterminer le montant de l'imputation ou ne renvoyaient à des documents permettant de le faire. Par conséquent, s'appuyant sur l' ATF 135 III 315 , elle a jugé que les décisions produites, faute de fixer le montant de la dette, ne permettaient pas de prononcer la mainlevée définitive de l'opposition pour l'arriéré dû pour la période du 24 octobre 2007 au 31 octobre 2009. S'agissant de la période postérieure au 31 octobre 2009, l'autorité cantonale a jugé que la mainlevée ne pouvait pas non plus être prononcée, compte tenu des décisions ultérieures rendues par le juge des mesures provisoires. En particulier, l'effet suspensif prononcé le 11 août 2011 par le Tribunal fédéral ne concernait que les aliments dus par la poursuivante en faveur du poursuivi jusqu'en juin 2011, de sorte que, selon elle, celui-ci demeurait pour sa part libéré du paiement de toute pension en faveur de celle-là dès le 1er novembre 2009 en vertu de l'arrêt de la Cour de justice du 24 juin 2011.</w:t>
      </w:r>
    </w:p>
    <w:p>
      <w:r>
        <w:rPr>
          <w:b/>
        </w:rPr>
        <w:t>E. 3.2</w:t>
      </w:r>
    </w:p>
    <w:p>
      <w:r>
        <w:t>En substance, la recourante fait tout d'abord valoir des griefs de fait en reprochant à l'autorité cantonale, d'une part, d'avoir pris en compte des faits nouveaux pour rendre son jugement, et, d'autre part, d'avoir considéré que l'arrêt cantonal statuant sur les mesures protectrices de l'union conjugale du 26 novembre 2009 contient une clause d'imputation des contributions d'entretien déjà versées (cf. infra consid. 4). Ensuite, se plaignant de la violation des art. 80 s. LP, la recourante s'en prend tant à la motivation selon laquelle, remplacé par les décisions de mesures provisionnelles, l'arrêt du 26 novembre 2009 ne constitue pas un titre de mainlevée pour la période postérieure au 31 octobre 2009 (cf. infra consid. 5), qu'à celle selon laquelle, le montant de l'arriéré n'étant pas chiffré, cet arrêt ne constitue pas non plus un titre de mainlevée pour la période du 24 octobre 2007 au 31 octobre 2009 (cf. infra consid. 6).</w:t>
      </w:r>
    </w:p>
    <w:p>
      <w:r>
        <w:rPr>
          <w:b/>
        </w:rPr>
        <w:t>E. 4</w:t>
      </w:r>
    </w:p>
    <w:p>
      <w:r>
        <w:t>Dans ses deux premiers griefs, la recourante s'en prend à l'état de fait de l'arrêt attaqué.</w:t>
      </w:r>
    </w:p>
    <w:p>
      <w:r>
        <w:rPr>
          <w:b/>
        </w:rPr>
        <w:t>E. 4.1.1</w:t>
      </w:r>
    </w:p>
    <w:p>
      <w:r>
        <w:t>La recourante se plaint tout d'abord de la violation des art. 55 al. 1, 255 a contrario, et 326 al. 1 CPC dans la constatation des faits. Elle reproche à l'autorité cantonale d'avoir pris en compte l'arrêt final du Tribunal fédéral du 5 décembre 2011 à l'appui de sa décision, alors que l' art. 326 al. 1 CPC , prohibant les preuves nouvelles, lui interdit de le faire, cet arrêt ayant été rendu après celui de mainlevée en première instance, le 18 octobre 2011.</w:t>
      </w:r>
    </w:p>
    <w:p>
      <w:r>
        <w:rPr>
          <w:b/>
        </w:rPr>
        <w:t>E. 4.1.2</w:t>
      </w:r>
    </w:p>
    <w:p>
      <w:r>
        <w:t>En l'espèce, l'autorité cantonale a certes fait mention, dans son état de fait, de l'arrêt rendu par le Tribunal fédéral le 5 décembre 2011. Néanmoins, pour refuser la mainlevée de l'opposition au commandement de payer les pensions dues à partir du 1er novembre 2009, elle ne s'est pas fondée sur celui-ci, mais sur l'arrêt cantonal de mesures provisionnelles du 24 juin 2011, remplaçant les mesures protectrices de l'union conjugale, et sur l'ordonnance présidentielle rendue dans la procédure fédérale le 11 août 2011. Elle a alors constaté que la seule mesure provisionnelle prise dans cette ordonnance consistait à octroyer l'effet suspensif au recours déposé par la poursuivante, et ce, pour les aliments dus par celle-ci du 1er novembre 2009 au 30 juin 2011. Elle en a conclu que, dès le 1er novembre 2009, la poursuivante n'était au bénéfice d'aucun jugement condamnant le poursuivi à lui verser une quelconque pension. Le grief doit donc être rejeté. Par ailleurs, la recourante a produit pour la première fois dans la présente procédure fédérale le recours qu'elle a déposé devant le Tribunal fédéral dans la procédure de mesures provisionnelles pour la durée de la procédure de divorce; elle invoque à cet égard que l'exception de l' art. 99 al. 1 LTF est remplie, l'argumentation cantonale précitée ayant donné lieu à cette nouvelle offre de preuve. Le grief étant rejeté pour les motifs qui précèdent, cette pièce reste, au contraire, irrecevable, au sens de l' art. 99 al. 1 LTF .</w:t>
      </w:r>
    </w:p>
    <w:p>
      <w:r>
        <w:rPr>
          <w:b/>
        </w:rPr>
        <w:t>E. 4.2.1</w:t>
      </w:r>
    </w:p>
    <w:p>
      <w:r>
        <w:t>La recourante se plaint ensuite d'arbitraire dans l'établissement des faits, au sens de l' art. 9 Cst. Elle reproche à l'autorité cantonale d'avoir constaté de manière manifestement inexacte que l'arrêt du 26 novembre 2009 contient une clause d'imputation des montants déjà versés par l'intimé à titre de contribution d'entretien depuis le 24 octobre 2007, alors qu'une telle clause, figurant dans le dispositif du jugement de première instance, a été supprimée en appel.</w:t>
      </w:r>
    </w:p>
    <w:p>
      <w:r>
        <w:rPr>
          <w:b/>
        </w:rPr>
        <w:t>E. 4.2.2</w:t>
      </w:r>
    </w:p>
    <w:p>
      <w:r>
        <w:t>En l'espèce, la recourante se méprend quant à la qualification de l'objet de son grief, qui porte en réalité sur une question de droit, soit celle de savoir si l'autorité cantonale peut se rapporter aux motifs de l'arrêt du 26 novembre 2009 pour juger si celui-ci constitue un titre de mainlevée définitive de l'opposition au commandement de payer l'arriéré des contributions d'entretien. La recourante reprend d'ailleurs cette argumentation dans son grief relatif à la violation de l' art. 80 LP qui sera traité ci-après (cf. infra consid. 6). Partant, le grief d'arbitraire dans l'établissement des faits est sans objet.</w:t>
      </w:r>
    </w:p>
    <w:p>
      <w:r>
        <w:rPr>
          <w:b/>
        </w:rPr>
        <w:t>E. 5</w:t>
      </w:r>
    </w:p>
    <w:p>
      <w:r>
        <w:t>La recourante reproche à la cour cantonale d'avoir violé l' art. 80 LP en jugeant que l'arrêt du 26 novembre 2009 prononçant des mesures protectrices de l'union conjugale ne constitue pas un titre de mainlevée de l'opposition au commandement de payer des contributions d'entretien à partir du 1er novembre 2009, compte tenu des décisions ultérieures rendues à titre de mesures provisoires pour la procédure de divorce. La question qui se pose est donc celle de savoir quand un jugement condamnant le débiteur à verser des contributions d'entretien en mesures protectrices cesse de produire ses effets, de sorte qu'il ne constitue plus un titre de mainlevée.</w:t>
      </w:r>
    </w:p>
    <w:p>
      <w:r>
        <w:rPr>
          <w:b/>
        </w:rPr>
        <w:t>E. 5.1</w:t>
      </w:r>
    </w:p>
    <w:p>
      <w:r>
        <w:t>Dans une procédure de mainlevée définitive, le juge doit examiner d'office, notamment, si le créancier est au bénéfice d'un titre de mainlevée qui est exécutoire ( art. 80 al. 1 LP ). Un jugement portant condamnation au paiement de contributions d'entretien peut être conditionnellement exécutoire, en ce sens que son effet cesse lorsque disparaissent les conditions factuelles et juridiques en vertu desquelles il a été prononcé (arrêt 5P.82/2002 du 11 avril 2002 consid. 3b et les références). Tel est le cas d'une décision de mesures provisionnelles rendue pour la durée d'une procédure en divorce lorsque cette procédure est close par jugement (arrêt précité consid. 3b). Tel est également le cas d'une décision de mesures protectrices de l'union conjugale lorsqu'une procédure de divorce a été ouverte et qu'une décision de mesures provisionnelles, modifiant ces mesures protectrices, a été rendue (condition résolutoire; ATF 137 III 614 consid. 3.2.2).</w:t>
      </w:r>
    </w:p>
    <w:p>
      <w:r>
        <w:rPr>
          <w:b/>
        </w:rPr>
        <w:t>E. 5.2</w:t>
      </w:r>
    </w:p>
    <w:p>
      <w:r>
        <w:t>En l'espèce, l'effet de l'arrêt du 26 novembre 2009 statuant sur les mesures protectrices de l'union conjugale a cessé suite au prononcé de mesures provisoires du 24 juin 2011 pour la durée de la procédure en divorce; les secondes ont remplacé les premières. L'arrêt cantonal sur mesures provisionnelles ne condamne pas l'intimé au paiement d'une quelconque contribution d'entretien en mains de la recourante; au contraire, les enfants ayant été confiés au père, c'est celle-ci qui est condamnée à verser en mains de celui-là, à titre de contribution à l'entretien des enfants, pour la période du 1er novembre 2009 au 30 juin 2011, la somme totale de 47'700 fr. 45 et, dès le 1er juillet 2011, la somme de 2'300 fr. par mois. Ainsi, l'arrêt du 26 novembre 2009 ne produit des effets que pour la période du 24 octobre 2007 au 31 octobre 2009. Pour la période ultérieure, la recourante ne bénéficie d'aucun titre de mainlevée définitive de l'opposition au commandement de payer des contributions d'entretien. En tant que la recourante prétend que l'effet suspensif octroyé à son recours en matière civile par ordonnance présidentielle du 11 août 2011 lui accorderait, à titre provisoire, le montant auquel elle a conclu au fond et qui correspond à celui que lui accordaient les mesures protectrices de l'union conjugale, elle se méprend sur les conséquences de cette mesure provisoire. En effet, sauf précision contraire, en prononçant l'effet suspensif, le Tribunal fédéral accorde la suspension de la force exécutoire (Vollstreckbarkeit), en ce sens qu'aucun acte d'exécution de la décision attaquée ne doit être entrepris, et non la suspension de la force de chose jugée (Rechtskraft; arrêt 5A_3/2009 du 13 février 2009 consid. 2.3, publié in SJ 2010 I p. 34). Ainsi, l'effet suspensif octroyé le 11 août 2011 a seulement suspendu la propre obligation de la recourante de verser les arriérés de pensions à l'intimé; en revanche, il n'a ni redonné effet aux mesures protectrices de l'union conjugale remplacées par les mesures provisoires, ni accordé, à titre provisoire, la contribution d'entretien à laquelle concluait la recourante au fond. Partant, le grief doit être rejeté.</w:t>
      </w:r>
    </w:p>
    <w:p>
      <w:r>
        <w:rPr>
          <w:b/>
        </w:rPr>
        <w:t>E. 6</w:t>
      </w:r>
    </w:p>
    <w:p>
      <w:r>
        <w:t>La recourante reproche à l'autorité cantonale d'avoir violé l' art. 80 LP en jugeant que l'arrêt de mesures protectrices de l'union conjugale du 26 novembre 2009 ne constitue pas un titre de mainlevée de l'opposition au commandement de payer pour l'arriéré des contributions d'entretien dues du 24 octobre 2007 au 31 octobre 2009, cette dette n'étant pas chiffrée. La question qui se pose est donc celle de savoir quand un jugement vaut titre de mainlevée pour l'arriéré des contributions d'entretien.</w:t>
      </w:r>
    </w:p>
    <w:p>
      <w:r>
        <w:rPr>
          <w:b/>
        </w:rPr>
        <w:t>E. 6.1.1</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 ATF 135 III 315 consid. 2.3; 134 III 656 consid. 5.3.2; arrêt 5A_487/2011 du 2 septembre 2011 consid. 3.1 et les références).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 art. 80 al. 1 LP (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 ATF 135 III 315 consid. 2.3; arrêt 5A_487/2011 du 2 septembre 2011 consid. 3.1).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(arrêt 5A_860/2011 du 11 juin 2012 consid. 6.3).</w:t>
      </w:r>
    </w:p>
    <w:p>
      <w:r>
        <w:rPr>
          <w:b/>
        </w:rPr>
        <w:t>E. 6.1.2</w:t>
      </w:r>
    </w:p>
    <w:p>
      <w:r>
        <w:t>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Dans la procédure de mainlevée, le débirentier ne peut pas faire valoir, à titre d'exception de l' art. 81 al. 1 LP ,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 ATF 135 III 315 consid. 2.5).</w:t>
      </w:r>
    </w:p>
    <w:p>
      <w:r>
        <w:rPr>
          <w:b/>
        </w:rPr>
        <w:t>E. 6.2</w:t>
      </w:r>
    </w:p>
    <w:p>
      <w:r>
        <w:t>En l'espèce, l'autorité cantonale n'a pas violé les principes précités en se référant aux motifs de l'arrêt du 26 novembre 2009 prononçant des mesures protectrices de l'union conjugale pour déterminer si celui-ci réservait les montants déjà versés à titre de contributions d'entretien. En revanche, elle les a violés en refusant de prononcer la mainlevée de l'opposition au commandement de payer l'arriéré des pensions. En effet, dans sa décision du 26 novembre 2009, la Cour de justice a certes admis qu'en principe les montants que le débiteur a déjà versés doivent être déduits de la dette. Néanmoins, elle a retenu en l'espèce qu'aucun des paiements effectués par l'intimé après la séparation des parties n'avait été prouvé et elle n'a donc pas réservé de prestations déjà versées dans le dispositif de son jugement. Celui-ci vaut donc titre de mainlevée pour le montant total de l'arriéré de pensions dues entre le 24 octobre 2007 et le 31 octobre 2009.</w:t>
      </w:r>
    </w:p>
    <w:p>
      <w:r>
        <w:rPr>
          <w:b/>
        </w:rPr>
        <w:t>E. 6.3</w:t>
      </w:r>
    </w:p>
    <w:p>
      <w:r>
        <w:t>En tant que l'intimé soutient que, dans l'arrêt du 26 novembre 2009, la Cour de justice avait seulement voulu dire qu'il ne lui appartenait pas de calculer le montant déjà versé à titre d'arriéré, il méconnaît que, si la cour n'a pas fait ce calcul, c'est qu'elle a considéré qu'il n'avait pas apporté les preuves nécessaires à cette fin. En tant qu'il soutient qu'il a éteint la dette d'arriéré en s'acquittant de diverses dépenses en faveur des enfants à hauteur de 68'000 fr. entre 2007 et 2009, dépenses qu'il aurait prouvées par pièces durant la procédure de mainlevée, il méconnaît qu'il ne peut pas faire valoir ce moyen à titre d'exception de l' art. 81 LP . Enfin, contrairement à ce que soutient l'intimé, il n'y a pas lieu de nier le caractère rétroactif de la contribution d'entretien au 24 octobre 2007. Bien qu'elle ne figure pas dans le dispositif, cette clause ressort clairement des motifs de l'arrêt du 26 novembre 2009 et les parties ne l'ont pas remise en cause durant la procédure de mesures protectrices de l'union conjugale. Partant, pour la période concernée, l'arriéré des contributions d'entretien se monte en capital à 79'903 fr. ([24 mois x (3'000 fr. + 298 fr.)] + 751 fr. [7 jours, selon le montant poursuivi au poste n°1 du commandement de payer]). De cette créance, il faut déduire uniquement les montants de 10'500 fr. et de 9'200 fr. non contestés par la recourante en procédure cantonale, ce qui la ramène, en capital, à 60'203 fr. Les autres montants invoqués par les parties en compensation de la créance en paiement de l'arriéré reposent sur des faits nouveaux, partant irrecevables ( art. 99 al. 1 LTF ): soit ils sont survenus postérieurement à l'arrêt cantonal, soit ils ne ressortent pas de cet arrêt. Il y aura encore lieu de tenir compte de l'intérêt moratoire de 5% réclamé par la recourante dans le commandement de payer.</w:t>
      </w:r>
    </w:p>
    <w:p>
      <w:r>
        <w:rPr>
          <w:b/>
        </w:rPr>
        <w:t>E. 7</w:t>
      </w:r>
    </w:p>
    <w:p>
      <w:r>
        <w:t>Au vu de ce qui précède, les griefs portant sur la violation des art. 53 al. 1 CPC et 29 al. 2 Cst. deviennent sans objet.</w:t>
      </w:r>
    </w:p>
    <w:p>
      <w:r>
        <w:rPr>
          <w:b/>
        </w:rPr>
        <w:t>E. 8</w:t>
      </w:r>
    </w:p>
    <w:p>
      <w:r>
        <w:t>En définitive, le recours est partiellement admis et l'arrêt attaqué réformé en ce sens que la mainlevée définitive de l'opposition au commandement de payer formée par Y.________ dans la poursuite n° xxx de l'Office des poursuites de Genève introduite par X.________ dont la cause est l'arrêt du 26 novembre 2009 est prononcée pour les postes numérotés de 1 à 22, sous déduction de 3 x 202 fr. versés en sus de la contribution d'entretien de 3'298 fr. les 1er juillet 2009, 1er août 2009 et 1er septembre 2009, et de 9'200 fr. Les frais judiciaires, arrêtés à 6'000 fr., sont mis pour moitié à la charge de chaque partie ( art. 66 al. 1 LTF ) et les dépens sont compensés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