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5A_216/2020 vom 3. November 2020</w:t>
      </w:r>
    </w:p>
    <w:p>
      <w:r>
        <w:t>Bundesgericht, 2020-11-03, DE</w:t>
      </w:r>
    </w:p>
    <w:p>
      <w:r>
        <w:rPr>
          <w:b/>
        </w:rPr>
        <w:t xml:space="preserve">Quelle: </w:t>
      </w:r>
      <w:r>
        <w:t>https://mcp.opencaselaw.ch/entscheid/bger_5A_216_2020</w:t>
      </w:r>
    </w:p>
    <w:p>
      <w:r>
        <w:t>FR: TF 5A_216/2020 du 3 novembre 2020</w:t>
      </w:r>
    </w:p>
    <w:p>
      <w:r>
        <w:t>IT: TF 5A_216/2020 del 3 novembre 2020</w:t>
      </w:r>
    </w:p>
    <w:p>
      <w:pPr>
        <w:pStyle w:val="Heading2"/>
      </w:pPr>
      <w:r>
        <w:t>Erwägungen</w:t>
      </w:r>
    </w:p>
    <w:p>
      <w:r>
        <w:rPr>
          <w:b/>
        </w:rPr>
        <w:t>E. 1.1</w:t>
      </w:r>
    </w:p>
    <w:p>
      <w:r>
        <w:t>Angefochten ist ein Endentscheid ( Art. 90 BGG ) eines oberen kantonalen Gerichts, das als Rechtsmittelinstanz ( Art. 75 BGG ) über eine Erbteilung ( Art. 604 ZGB ) und damit eine vermögensrechtliche Zivilsache nach Art. 72 Abs. 1 BGG entschieden hat (Urteil 5A_396/2015 vom 22. Juni 2017 E. 1.1, nicht publ. in: BGE 143 III 425 ). Der Streitwert von Fr. 30'000.-- ist nach den unbestrittenen Feststellungen der Vorinstanz erreicht (Art. 74 Abs. 1 Bst. b und Art. 51 Abs. 1 Bst. a BGG). Die Beschwerde in Zivilsachen ist das zutreffende Rechtsmittel. Der Beschwerdeführer ist nach Art. 76 Abs. 1 BGG zur Beschwerde berechtigt, die er auch fristgerecht erhoben hat ( Art. 100 Abs. 1 und Art. 45 Abs. 1 BGG ). Auf die Beschwerde ist grundsätzlich einzutreten.</w:t>
      </w:r>
    </w:p>
    <w:p>
      <w:r>
        <w:rPr>
          <w:b/>
        </w:rPr>
        <w:t>E. 1.2</w:t>
      </w:r>
    </w:p>
    <w:p>
      <w:r>
        <w:t>Mit Rechtsbegehren Ziffer 3 beantragt der Beschwerdeführer im Zusammenhang mit dem Grundstück zzz, es seien Teile des Entscheids des Bezirksgerichts aufzuheben bzw. anzupassen. Dies ist nicht zulässig: Die Berufung ist ein devolutives Rechtsmittel (Urteil 5A_625/2019 vom 22. Juli 2020 E. 4.2), weshalb der Entscheid des Bezirksgerichts durch jenen des Obergerichts ersetzt wurde und im bundesgerichtlichen Verfahren nicht Anfechtungsobjekt bildet ( BGE 134 II 142 E. 1.4). Indessen hat das Obergericht hinsichtlich des streitbetroffenen Grundstücks dieselbe Anordnung getroffen wie das Bezirksgericht (vorne Bst. B). Die Beschwerde kann daher als gegen den obergerichtlichen Entscheid gerichtet unterstellt werden. Unbedenklich ist die bedingte Ausgestaltung des Rechtsbegehrens, da der Bedingungseintritt allein vom Entscheid des Bundesgerichts über Rechtsbegehren Ziffer 1 abhängt und mit der Bedingung keine Unklarheiten geschaffen werden ( BGE 134 III 332 E. 2.2; Urteil 5A_818/2019 vom 31. Januar 2020 E. 2).</w:t>
      </w:r>
    </w:p>
    <w:p>
      <w:r>
        <w:rPr>
          <w:b/>
        </w:rPr>
        <w:t>E. 1.3</w:t>
      </w:r>
    </w:p>
    <w:p>
      <w:r>
        <w:t>Der Beschwerdeführer beantragt in den Rechtsbegehren Ziffer 1, 2 und 4, das Bundesgericht habe verschiedene Feststellungen zu treffen. Dennoch zielt die Beschwerde letztlich auf die Teilung des Nachlasses und die Auszahlung des Erbteils des Beschwerdeführers, wie sich insbesondere ihrer Begründung entnehmen lässt (vgl. BGE 137 III 617 E. 6.2; 137 II 313 E. 1.3) und im (weiteren) Antrag auf Zusprechung eines Betrags aus der Erbteilung zum Ausdruck kommt (Rechtsbegehren Ziffer 2). Die Erbteilungsklage hat sodann grundsätzlich zwar Gestaltungscharakter. Dennoch kann sie Feststellungsbegehren enthalten (vgl. BGE 130 III 550 E. 2.1.1; Urteile 5A_5/2019 vom 4. Juni 2019 E. 3.3.2; 5A_572/2010 vom 22. Februar 2011 E. 6.3; 5D_133/2010 vom 12. Januar 2011 E. 4.1). Auch mit Blick auf die grundsätzliche Subsidiarität von Feststellungs- zu Gestaltungsbegehren ( BGE 141 II 113 E. 1.7; 136 III 102 E. 3.1; Urteile 5A_763/2018 vom 1. Juli 2019 E. 1.2; 4A_589/2011 vom 5. April 2012 E. 4.1, nicht publ. in: BGE 138 III 304 ), die auch bei Erbteilungen gilt ( BGE 123 III 49 E. 1a S. 51; 84 II 685 E. 2; Urteil 4A_280/2015 vom 20. Oktober 2015 E. 6.2.2), ist auf die Beschwerde soweit die beantragten Feststellungen betreffend daher einzutreten (vgl. dazu auch AMMANN, Die Erbteilungsklage im schweizerischen Erbrecht, 2020, Rz. 251 ff. und 261 ff.).</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ausser in offensichtlichen Fällen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vgl. BGE 142 II 433 E. 4.4),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t>Dieselben Begründungsvoraussetzungen gelten für die Rüge der Verletzung verfassungsmässiger Rechte ( BGE 144 II 313 E. 5.1; 143 II 283 E. 1.2.2).</w:t>
      </w:r>
    </w:p>
    <w:p>
      <w:r>
        <w:rPr>
          <w:b/>
        </w:rPr>
        <w:t>E. 3.1</w:t>
      </w:r>
    </w:p>
    <w:p>
      <w:r>
        <w:t>Der Beschwerdeführer macht gegenüber den Nachlässen einen Anspruch von Fr. 500'000.-- geltend, da er eine Schuld der Erblasser gegenüber der K.________ in dieser Höhe getilgt habe. Wie bereits das Bezirksgericht, sah das Obergericht den Anspruch als nicht erwiesen an: Gemäss dem anwendbaren Regelbeweismass müsse das Gericht nach objektiven Gesichtspunkten von der Richtigkeit einer Sachbehauptung überzeugt sein. Dazu sei nötig, dass es am Vorliegen der massgebenden Tatsachenbehauptungen keine ernsthaften oder doch nur leichte Zweifel habe. Diesen Beweis habe der beweisbelastete Beschwerdeführer nicht erbracht: Er stütze sich nur auf eigene Behauptungen und könne keine beweiskräftigen Belege vorlegen. Insbesondere sei die Darstellung, allein der Beschwerdeführer komme als derjenige infrage, der die Schuld zurückbezahlt habe, eine nicht zwingend zutreffende Behauptung und bleibe unbewiesen. Sodann stelle der Beschwerdeführer dem vorinstanzlichen Entscheid keine neuen Aspekte entgegen, welche die Würdigung des Bezirksgerichts erschüttern könnten. Vielmehr wiederhole er seine eigene Sachdarstellung, mit welcher die Erstinstanz sich bereits auseinandergesetzt habe.</w:t>
      </w:r>
    </w:p>
    <w:p>
      <w:r>
        <w:t>Der Beschwerdeführer wirft dem Obergericht Willkür in der Beweiswürdigung vor. Zwar sei nicht bestritten, dass er keine direkten Beweise für die geltend gemachte Schuldübernahme habe vorlegen können. Gestützt auf den Grundsatz der freien Beweiswürdigung nach Art. 157 ZPO müsse es aber zulässig sein, den Beweis auch mittels Indizien zu erbringen. In der Folge legt der Beschwerdeführer detailliert dar, aus welchen Umständen sich zwingend ergebe, dass die fragliche Schuld nicht mehr zu Lebzeiten des Vaters zurückbezahlt worden sei und dass er, der Beschwerdeführer, sie später getilgt habe.</w:t>
      </w:r>
    </w:p>
    <w:p>
      <w:r>
        <w:rPr>
          <w:b/>
        </w:rPr>
        <w:t>E. 3.2</w:t>
      </w:r>
    </w:p>
    <w:p>
      <w:r>
        <w:t>Anders als der Beschwerdeführer meint, hat das Obergericht in weiten Teilen keine eigene Würdigung der aktenkundigen Umstände vorgenommen. Vielmehr hat das Gericht ihm im Ergebnis vorgeworfen, die an die Berufung zu stellenden Begründungsanforderungen nicht erfüllt zu haben (vgl. Art. 311 Abs. 1 ZPO und dazu hinten E. 5.2), weil er sich nicht mit dem Urteil des Bezirksgerichts auseinandergesetzt hat. Hierauf geht der Beschwerdeführer nicht ein, womit die Beschwerde insoweit ungenügend begründet ist (vgl. vorne E. 2).</w:t>
      </w:r>
    </w:p>
    <w:p>
      <w:r>
        <w:t>Umfassend äussert der Beschwerdeführer sich sodann zur bezirksgerichtlichen Würdigung der gegebenen Umstände, welche auch das Obergericht teilweise aufgreift. Dabei beschränkt er sich im Wesentlichen aber darauf, den Überlegungen der Vorinstanzen unter Hinweis auf den Grundsatz der freien Beweiswürdigung seine eigenen Ansichten gegenüber zu stellen und das angefochtene Urteil als unhaltbar bzw. willkürlich zu bezeichnen. Vielfach wiederholt er zudem seine bereits vor Obergericht vorgetragenen Argumente auch vor Bundesgericht. Dies genügt den an die Begründung einer Beschwerde in Zivilsachen in diesem Bereich zu stellenden strengen Anforderungen ebenfalls nicht (vgl. vorne E. 2.2).</w:t>
      </w:r>
    </w:p>
    <w:p>
      <w:r>
        <w:rPr>
          <w:b/>
        </w:rPr>
        <w:t>E. 3.3.1</w:t>
      </w:r>
    </w:p>
    <w:p>
      <w:r>
        <w:t>Der Beschwerdeführer erachtet in diesem Zusammenhang weiter den Anspruch auf rechtliches Gehör ( Art. 29 Abs. 2 BV ) als verletzt, weil die Vorinstanz es ablehnte, den als Zeugen angerufenen J.________ zu befragen. Dieser soll gegenüber dem Beschwerdeführer erklärt haben, in einem Gespräch im Jahre 2003 von der Mutter des Beschwerdeführers über die Tilgung der Schuld von Fr. 500'000.-- durch den Beschwerdeführer informiert worden zu sein. Das Obergericht erachtete diese Behauptung als zu vage und "von der Bedeutung her zu wenig wirksam". Betroffen sei eine (angebliche) Aussage der Erblasserin gegenüber einem Dritten und es sei offen, weshalb dieser nach 16 Jahren noch sollte Angaben zu einer ihn nicht persönlich betreffenden Schuld machen können. Ausserdem erstaunten die Umstände, unter denen J.________ mit dem Beschwerdeführer in Kontakt getreten sei. Die beantragte Befragung vermöge daher nichts an der zutreffenden Würdigung des Bezirksgerichts zu ändern und es könne offen bleiben, ob das fragliche Novum überhaupt noch habe in den Prozess eingeführt werden dürfen.</w:t>
      </w:r>
    </w:p>
    <w:p>
      <w:r>
        <w:t>Nach Ansicht des Beschwerdeführers vermag die beantragte Zeugenbefragung dagegen das Beweisergebnis zu beeinflussen. Die Aussage von J.________ sei von hoher Bedeutung und beruhe nicht nur auf Hörensagen. Ausreichend sei, dass die Bedeutung der Aussage glaubhaft gemacht werde. Letztlich zeige aber erst die Befragung, welche Bedeutung die Aussage tatsächlich aufweise. Der Beschwerdeführer habe sodann Mühe, andere Beweise für die geltend gemachte Forderung beizubringen, da die relevanten Vorgänge weit zurückliegen würden. Auch angesichts dieser Beweisschwierigkeiten habe er Anspruch auf Beweisabnahme. Unter diesen Umständen sei die vorgenommene antizipierte Beweiswürdigung nicht zulässig und habe das Obergericht den Anspruch auf Beweisabnahme verletzt.</w:t>
      </w:r>
    </w:p>
    <w:p>
      <w:r>
        <w:rPr>
          <w:b/>
        </w:rPr>
        <w:t>E. 3.3.2</w:t>
      </w:r>
    </w:p>
    <w:p>
      <w:r>
        <w:t>Der durch Art. 29 Abs. 2 BV garantierte Anspruch auf rechtliches Gehör umfasst insbesondere das Recht der betroffenen Person, erhebliche Beweise beizubringen und mit erheblichen Beweisanträgen gehört zu werden, wenn dies geeignet ist, den Entscheid zu beeinflussen ( BGE 143 III 297 E. 9.3.2 ; 140 I 285 E. 6.3.1). Das Obergericht gelangte vorliegend zum Schluss, die Befragung des Zeugen hätte bei der gegebenen Ausgangslage keinen Erkenntniswert und die von der Befragung zu erwartenden Ergebnisse seien zur Feststellung der konkret rechtserheblichen Tatsachen von vornherein untauglich bzw. irrelevant. Damit nahm sie eine sog. unechte antizipierte Beweiswürdigung vor (vgl. BGE 146 III 203 E. 3.3.2). Die Nichtzulassung eines Beweismittels durch antizipierte Beweiswürdigung kann vor Bundesgericht nur mit der Rüge der Willkür in Frage gestellt werden ( BGE 138 III 374 E. 4.3.2).</w:t>
      </w:r>
    </w:p>
    <w:p>
      <w:r>
        <w:t>Zwar legt der Beschwerdeführer dar, weshalb die beantragte Befragung seiner Ansicht nach geeignet wäre, das Beweisergebnis zu seinen Gunsten zu beeinflussen. Er wirft dem Obergericht aber nicht vor, geradezu in Willkür verfallen zu sein. Damit fehlt es an den notwendigen Rügen, damit das Bundesgericht die Würdigung des Obergerichts überprüfen könnte. Wie dieses im Übrigen richtig ausführt, vermögen blosse Beweisschwierigkeiten im konkreten Einzelfall keine Beweiserleichterung zu rechtfertigen ( BGE 144 III 264 E. 5.3; 141 III 569 E. 2.2.1). Dies gilt umso mehr, wenn die Schwierigkeiten wie hier der beweisbelasteten Partei selbst zuzuschreiben sind, etwa weil sie es unterlassen hat, sich die notwendigen Unterlagen zu beschaffen oder diese aufzubewahren. Der Beschwerdeführer kann daher nichts daraus für sich ableiten, dass ihm keine weiteren Beweismittel zur Verfügung stehen.</w:t>
      </w:r>
    </w:p>
    <w:p>
      <w:r>
        <w:rPr>
          <w:b/>
        </w:rPr>
        <w:t>E. 4.1</w:t>
      </w:r>
    </w:p>
    <w:p>
      <w:r>
        <w:t>Wie bereits das Bezirksgericht wies das Obergericht dem Beschwerdeführer die Liegenschaft xxx zu (vorne Bst. A.b und B), wobei es von einem Anrechnungswert von Fr. 790'000.-- ausging. Mit Eingabe vom 12. November 2019 beantragte der Beschwerdeführer eine Sistierung des Berufungsverfahrens aufgrund einer in Aussicht genommenen Umzonung des Grundstücks. Vor Bundesgericht gibt der Beschwerdeführer diesbezüglich an, die Einwohnergemeinde (EG) Bettwiesen habe mit Schreiben vom 11. November 2019 in Aussicht gestellt, dass das Grundstück mit Wirkung ab dem 1. Januar 2020 von einer Weiler- in die Landwirtschaftszone umgezont werde. Dies habe eine Verringerung des Liegenschaftswerts von Fr. 275.--/m2 auf Fr. 30.--/m2 zu Folge.</w:t>
      </w:r>
    </w:p>
    <w:p>
      <w:r>
        <w:t>Dazu erwog die Vorinstanz, der Beschwerdeführer habe das fragliche Novum nach Massgabe von Art. 317 Abs. 1 ZPO zu spät in das Berufungsverfahren eingebracht, weshalb es unbeachtlich sei. Das zuständige Vizepräsidium habe den Parteien am 17. Oktober 2019 mitgeteilt, die Streitsache sei spruchreif und werde nun definitiv zur Beratung traktandiert. Ein Protest habe innert sieben Tagen zu erfolgen. Keine Partei habe sich diesem Vorgehen widersetzt. Damit hätten nach diesem Zeitpunkt keine (echten oder unechten) Noven mehr vorgebracht werden können. Der Beschwerdeführer führt demgegenüber aus, die EG Bettwiesen habe ihn erst nach Ablauf der vorinstanzlich angesetzten Frist über die in Aussicht genommene Umzonung informiert. Es sei ihm daher nicht möglich gewesen, fristgerecht zu handeln. Vielmehr liege ein echtes Novum vor, welches er berechtigterweise auch nach dem Aktenschluss habe in das Berufungsverfahren einbringen können. Indem das Obergericht nicht darauf eingegangen sei, habe es nicht nur gegen den Grundsatz von Treu und Glauben verstossen, sondern auch den Anspruch auf rechtliches Gehör verletzt.</w:t>
      </w:r>
    </w:p>
    <w:p>
      <w:r>
        <w:rPr>
          <w:b/>
        </w:rPr>
        <w:t>E. 4.2</w:t>
      </w:r>
    </w:p>
    <w:p>
      <w:r>
        <w:t>Mit diesen Ausführungen begründet der Beschwerdeführer nicht substanziiert, weshalb das Obergericht die angerufenen Rechte ( Art. 5 Abs. 3 und Art. 9 BV bzw. Art. 52 ZPO sowie Art. 29 Abs. 2 BV ) verletzt haben sollte. Er mag allenfalls der Ansicht sein, das Obergericht habe die mit Verfügung vom 17. Oktober 2019 angesetzte Frist allzu streng gehandhabt, nachdem ihm die vorgetragenen Tatsachen erst nach Fristablauf bekannt geworden sind (zum Verbot des überspitzten Formalismus und seinem Bezug zum Grundsatz von Treu und Glauben vgl. Urteile 5A_1036/2019 vom 10. Juni 2020 E. 4.3; 5A_618/2015 vom 2. März 2016 E. 6.2). Indessen hätte es ihm oblegen, eine entsprechende Verfassungs- oder Rechtsverletzung im Einzelnen darzutun (vgl. vorne E. 2), was er unterlässt. Soweit der Beschwerdeführer sodann der Ansicht ist, er habe das Vorbringen betreffend Umzonung noch in das Berufungsverfahren einführen dürfen, macht er im Ergebnis eine fehlerhafte Anwendung von Art. 317 Abs. 1 ZPO durch das Obergericht geltend. Auch insoweit beschränkt er sich jedoch darauf, die Rechtsverletzung zu behaupten, ohne sie mit der notwendigen Genauigkeit darzutun (vgl. vorne E. 2.1). Den angefochtenen Entscheid vermag er damit nicht in Frage zu stellen. Unter diesen Umständen ist auch nicht auf die mittels Eingabe vom 9. Juni 2020 neu eingereichten Unterlagen einzugehen (vgl. vorne Bst. C), welche die Umzonung betreffen, und braucht nicht entschieden zu werden, ob diese mit Blick auf Art. 99 Abs. 1 BGG zu berücksichtigen wären.</w:t>
      </w:r>
    </w:p>
    <w:p>
      <w:r>
        <w:rPr>
          <w:b/>
        </w:rPr>
        <w:t>E. 5.1</w:t>
      </w:r>
    </w:p>
    <w:p>
      <w:r>
        <w:t>Der Beschwerdeführer macht geltend, der Beschwerdegegner 1 habe ihm den Erlös aus dem Verkauf der Grundstücke xxx und yyy abgetreten und ihm einen Siebtel der Parzelle zzz veräussert. Weiter verlangt der Beschwerdeführer, dass in der Erbteilung ein Zinsanspruch in der Höhe von Fr. 17'860.-- sowie ein Ersatzanspruch für Verwendungen über Fr. 5'553.60 berücksichtigt wird. Das Obergericht trat diesbezüglich auf die Berufung mangels hinreichender Begründung nicht ein. Hinsichtlich der Rechtsgeschäfte mit dem Beschwerdegegner 1 beinhalte die Berufung weder inhaltlich noch formal eine rechtsgenügliche Auseinandersetzung mit dem Entscheid des Bezirksgerichts, zumal die Berufungsbegründung keinerlei Verweise auf konkrete Erwägungen des Bezirksgerichts oder auf Lehre und Rechtsprechung enthalte. Auch mit Blick auf den Zinsanspruch setze sich der Beschwerdeführer in keiner Weise mit den erstinstanzlichen Erwägungen auseinander.</w:t>
      </w:r>
    </w:p>
    <w:p>
      <w:r>
        <w:t>Dem widerspricht der Beschwerdeführer. Er habe in der Berufungsschrift klar aufgezeigt, inwieweit und aus welchen Gründen er den Entscheid des Bezirksgerichts für falsch halte und dieser abzuändern sei. Insbesondere stelle es einen übertriebenen Formalismus dar, wenn das Obergericht dem Beschwerdeführer mangelnde Verweise auf den Entscheid des Bezirksgerichts vorhalte.</w:t>
      </w:r>
    </w:p>
    <w:p>
      <w:r>
        <w:rPr>
          <w:b/>
        </w:rPr>
        <w:t>E. 5.2</w:t>
      </w:r>
    </w:p>
    <w:p>
      <w:r>
        <w:t>Die Berufung ist gemäss Art. 311 Abs. 1 ZPO zu begründen. Es ist darin aufzuzeigen, inwiefern der angefochtene Entscheid als fehlerhaft erachtet wird. Dieser Anforderung genügt eine Partei nicht, wenn sie lediglich auf die vor erster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die Partei im Einzelnen die erstinstanzlichen Erwägungen bezeichnet, die sie anficht, und die Aktenstücke nennt, auf denen ihre Kritik beruht ( BGE 141 III 569 E. 2.3.3; jüngst etwa Urteile 5A_356/2020 vom 9. Juli 2020 E. 3.2; 5A_690/2019 vom 23. Juni 2019 E. 7.2).</w:t>
      </w:r>
    </w:p>
    <w:p>
      <w:r>
        <w:t>Die Beschwerde erweist sich damit als unbegründet, soweit dem Obergericht darin ein "übertriebener Formalismus" vorgeworfen wird, weil es eine genaue Bezeichnung der beanstandeten vorinstanzlichen Erwägungen verlangte. Weitergehend genügt die Beschwerde den Begründungsanforderungen nicht: Der Beschwerdeführer beschränkt sich auf die Behauptung, er habe die Berufung bezüglich der fraglichen Streitpunkte entgegen der vorinstanzlichen Einschätzung sehr wohl hinreichend begründet. In keiner Weise zeigt er damit in gezielter Auseinandersetzung mit dem angefochtenen Entscheid auf, inwieweit das Obergericht die massgebende Bestimmung der ZPO im konkreten Fall falsch angewandt hätte (vgl. vorne E. 2.1). Der Beschwerdeführer irrt, wenn er der Meinung sein sollte, es sei Aufgabe des Bundesgerichts, die Berufungsschrift auf der Begründungspflicht genügende Vorbringen zu durchforsten (vgl. Urteil 5A_30/2019 vom 8. Mai 2019 E. 4.2). Unter diesen Umständen braucht nicht inhaltlich auf die behaupteten Abtretungen und die geltend gemachten Ansprüche eingegangen zu werden.</w:t>
      </w:r>
    </w:p>
    <w:p>
      <w:r>
        <w:rPr>
          <w:b/>
        </w:rPr>
        <w:t>E. 6</w:t>
      </w:r>
    </w:p>
    <w:p>
      <w:r>
        <w:t>Mit Rechtsbegehren Ziffer 3 beantragt der Beschwerdeführer für den Fall, dass der Anspruch über Fr. 500'000.-- anerkannt werde, die Zuweisung des Grundstücks zzz zu einem Anrechnungswert von Fr. 850'000.-- (vgl. vorne Bst. C und E. 1.2). Auch in der Beschwerdebegründung gibt er an, die Zuweisung nur für diesen Fall zu verlangen. Der angefochtene Entscheid ist (auch) mit Blick auf den vom Beschwerdeführer geltend gemachten Anspruch über Fr. 500'000.-- nicht zu beanstanden (vorne E. 3). Unter diesen Umständen ist auf die Zuweisung des genannten Grundstücks an den Beschwerdeführer nicht einzugehen.</w:t>
      </w:r>
    </w:p>
    <w:p>
      <w:r>
        <w:rPr>
          <w:b/>
        </w:rPr>
        <w:t>E. 7</w:t>
      </w:r>
    </w:p>
    <w:p>
      <w:r>
        <w:t>Nach dem Ausgeführten erweist die Beschwerde sich als unbegründet und ist sie abzuweisen, soweit darauf einzutreten ist. Bei diesem Ausgang des Verfahrens sind die Gerichtskosten dem Beschwerdeführer aufzuerlegen ( Art. 66 Abs. 1 BGG ). Parteientschädigungen sind keine zu sprechen, da den obsiegenden Beschwerdegegnern, auch soweit sie anwaltlich vertreten sind,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