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5A_207/2025 vom 28. Mai 2025</w:t>
      </w:r>
    </w:p>
    <w:p>
      <w:r>
        <w:t>Bundesgericht, 2025-05-28, FR</w:t>
      </w:r>
    </w:p>
    <w:p>
      <w:r>
        <w:rPr>
          <w:b/>
        </w:rPr>
        <w:t xml:space="preserve">Quelle: </w:t>
      </w:r>
      <w:r>
        <w:t>https://mcp.opencaselaw.ch/entscheid/bger_5A_207_2025</w:t>
      </w:r>
    </w:p>
    <w:p>
      <w:r>
        <w:t>FR: TF 5A_207/2025 du 28 mai 2025</w:t>
      </w:r>
    </w:p>
    <w:p>
      <w:r>
        <w:t>IT: TF 5A_207/2025 del 28 maggio 2025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5A_207/2025</w:t>
      </w:r>
    </w:p>
    <w:p>
      <w:r>
        <w:t>Ordonnance du 28 mai 2025</w:t>
      </w:r>
    </w:p>
    <w:p>
      <w:r>
        <w:t>IIe Cour de droit civil</w:t>
      </w:r>
    </w:p>
    <w:p>
      <w:r>
        <w:t>Composition</w:t>
      </w:r>
    </w:p>
    <w:p>
      <w:r>
        <w:t>MM. les Juges fédéraux Bovey, Président,</w:t>
      </w:r>
    </w:p>
    <w:p>
      <w:r>
        <w:t>Herrmann et Hartmann.</w:t>
      </w:r>
    </w:p>
    <w:p>
      <w:r>
        <w:t>Greffière : Mme Bouchat.</w:t>
      </w:r>
    </w:p>
    <w:p>
      <w:r>
        <w:t>Participants à la procédure</w:t>
      </w:r>
    </w:p>
    <w:p>
      <w:r>
        <w:t>A.________,</w:t>
      </w:r>
    </w:p>
    <w:p>
      <w:r>
        <w:t>représentée par Mes José Coret et Sophie Lei Ravello, avocats,</w:t>
      </w:r>
    </w:p>
    <w:p>
      <w:r>
        <w:t>recourante,</w:t>
      </w:r>
    </w:p>
    <w:p>
      <w:r>
        <w:t>contre</w:t>
      </w:r>
    </w:p>
    <w:p>
      <w:r>
        <w:t>B.________,</w:t>
      </w:r>
    </w:p>
    <w:p>
      <w:r>
        <w:t>représenté par Me François Chanson, avocat,</w:t>
      </w:r>
    </w:p>
    <w:p>
      <w:r>
        <w:t>intimé.</w:t>
      </w:r>
    </w:p>
    <w:p>
      <w:r>
        <w:t>Objet</w:t>
      </w:r>
    </w:p>
    <w:p>
      <w:r>
        <w:t>mesures provisionnelles (contribution à l'entretien de l'épouse, frais judiciaires et dépens),</w:t>
      </w:r>
    </w:p>
    <w:p>
      <w:r>
        <w:t>recours contre l'arrêt du Juge unique de la Cour d'appel civile du Tribunal cantonal du canton de Vaud du 6 février 2025 (TD23.033570-241216 76).</w:t>
      </w:r>
    </w:p>
    <w:p>
      <w:r>
        <w:t>Vu :</w:t>
      </w:r>
    </w:p>
    <w:p>
      <w:r>
        <w:t>le recours en matière civile de A.________ du 12 mars 2025 interjeté contre l'arrêt du 6 février 2025 rendu par le Juge unique de la Cour d'appel civile du Tribunal cantonal vaudois;</w:t>
      </w:r>
    </w:p>
    <w:p>
      <w:r>
        <w:t>sa requête d'assistance judiciaire du même jour pour la procédure fédérale;</w:t>
      </w:r>
    </w:p>
    <w:p>
      <w:r>
        <w:t>l'ordonnance présidentielle du 13 mars 2025 différant la décision concernant l'assistance judiciaire;</w:t>
      </w:r>
    </w:p>
    <w:p>
      <w:r>
        <w:t>la déclaration de retrait du recours du 23 mai 2025, par laquelle la recourante allègue que les parties sont parvenues à un accord à l'amiable lors de l'audience du 21 mai 2025 par devant le Tribunal civil de l'arrondissement de la Broye et du Nord vaudois et que le chiffre V dudit accord prévoit expressément le retrait du recours par l'intéressée;</w:t>
      </w:r>
    </w:p>
    <w:p>
      <w:r>
        <w:t>Considérant :</w:t>
      </w:r>
    </w:p>
    <w:p>
      <w:r>
        <w:t>qu'il convient de prendre acte de ce retrait et de rayer la cause du rôle ( art. 73 PCF par renvoi de l' art. 71 LTF ; art. 32 al. 2 LTF );</w:t>
      </w:r>
    </w:p>
    <w:p>
      <w:r>
        <w:t>que la recourante ayant sollicité l'assistance judiciaire, il doit être statué à trois juges sur dite requête ( art. 64 al. 3 LTF ; BOVEY, in Commentaire de la LTF, 3e éd. 2022, n° 73 ad art. 64 LTF );</w:t>
      </w:r>
    </w:p>
    <w:p>
      <w:r>
        <w:t>que la recourante s'étant désistée, l'assistance judiciaire ne peut lui être octroyée (ordonnances 5A_252/2024 du 16 mai 2024; 5A_485/2023 du 11 août 2023; 5A_846/2022 du 21 décembre 2022; 5A_659/2021 du 10 mai 2022);</w:t>
      </w:r>
    </w:p>
    <w:p>
      <w:r>
        <w:t>qu'en règle générale, il appartient à la partie qui retire son recours de supporter les frais de procédure (ordonnance 5A_252/2024 précité);</w:t>
      </w:r>
    </w:p>
    <w:p>
      <w:r>
        <w:t>que l'émolument judiciaire doit être fixé en tenant compte de l'activité déployée jusqu'à ce jour par la Cour de céans ( art. 65 LTF );</w:t>
      </w:r>
    </w:p>
    <w:p>
      <w:r>
        <w:t>que le retrait est intervenu en l'espèce au début de l'instruction de la cause;</w:t>
      </w:r>
    </w:p>
    <w:p>
      <w:r>
        <w:t>que, cela étant, les frais judiciaires réduits doivent être mis à la charge de la recourante ( art. 66 al. 1 et 2 LTF );</w:t>
      </w:r>
    </w:p>
    <w:p>
      <w:r>
        <w:t>qu'il n'y a pas lieu d'allouer de dépens à l'intimé qui n'a pas été invité à se déterminer ( art. 68 al. 1 LTF ).</w:t>
      </w:r>
    </w:p>
    <w:p>
      <w:r>
        <w:t>Par ces motifs, le Tribunal fédéral ordonne :</w:t>
      </w:r>
    </w:p>
    <w:p>
      <w:r>
        <w:t>1.</w:t>
      </w:r>
    </w:p>
    <w:p>
      <w:r>
        <w:t>Il est pris acte du retrait du recours et la cause 5A_207/2025 est rayée du rôle.</w:t>
      </w:r>
    </w:p>
    <w:p>
      <w:r>
        <w:t>2.</w:t>
      </w:r>
    </w:p>
    <w:p>
      <w:r>
        <w:t>La demande d'assistance judiciaire de la recourante est rejetée.</w:t>
      </w:r>
    </w:p>
    <w:p>
      <w:r>
        <w:t>3.</w:t>
      </w:r>
    </w:p>
    <w:p>
      <w:r>
        <w:t>Les frais judiciaires, arrêtés à 1'000 fr., sont mis à la charge de la recourante.</w:t>
      </w:r>
    </w:p>
    <w:p>
      <w:r>
        <w:t>4.</w:t>
      </w:r>
    </w:p>
    <w:p>
      <w:r>
        <w:t>La présente ordonnance est communiquée aux parties et au Juge unique de la Cour d'appel civile du Tribunal cantonal du canton de Vaud.</w:t>
      </w:r>
    </w:p>
    <w:p>
      <w:r>
        <w:t>Lausanne, le 28 mai 2025</w:t>
      </w:r>
    </w:p>
    <w:p>
      <w:r>
        <w:t>Au nom de la IIe Cour de droit civil</w:t>
      </w:r>
    </w:p>
    <w:p>
      <w:r>
        <w:t>du Tribunal fédéral suisse</w:t>
      </w:r>
    </w:p>
    <w:p>
      <w:r>
        <w:t>Le Président : Bovey</w:t>
      </w:r>
    </w:p>
    <w:p>
      <w:r>
        <w:t>La Greffière : Bouchat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