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5A_200/2023 vom 20. November 2023</w:t>
      </w:r>
    </w:p>
    <w:p>
      <w:r>
        <w:t>Bundesgericht, 2023-11-20, FR</w:t>
      </w:r>
    </w:p>
    <w:p>
      <w:r>
        <w:rPr>
          <w:b/>
        </w:rPr>
        <w:t xml:space="preserve">Quelle: </w:t>
      </w:r>
      <w:r>
        <w:t>https://mcp.opencaselaw.ch/entscheid/bger_5A_200_2023</w:t>
      </w:r>
    </w:p>
    <w:p>
      <w:r>
        <w:t>FR: TF 5A_200/2023 du 20 novembre 2023</w:t>
      </w:r>
    </w:p>
    <w:p>
      <w:r>
        <w:t>IT: TF 5A_200/2023 del 20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5A_200/2023</w:t>
      </w:r>
    </w:p>
    <w:p>
      <w:r>
        <w:t>Ordonnance du 20 novembre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 Sàrl,</w:t>
      </w:r>
    </w:p>
    <w:p>
      <w:r>
        <w:t>représenté par Me Jonathan Rey, avocat,</w:t>
      </w:r>
    </w:p>
    <w:p>
      <w:r>
        <w:t>recourant,</w:t>
      </w:r>
    </w:p>
    <w:p>
      <w:r>
        <w:t>contre</w:t>
      </w:r>
    </w:p>
    <w:p>
      <w:r>
        <w:t>B.________ Sàrl,</w:t>
      </w:r>
    </w:p>
    <w:p>
      <w:r>
        <w:t>représenté par Me Sébastien Bossel, avocat,</w:t>
      </w:r>
    </w:p>
    <w:p>
      <w:r>
        <w:t>intimé.</w:t>
      </w:r>
    </w:p>
    <w:p>
      <w:r>
        <w:t>Objet</w:t>
      </w:r>
    </w:p>
    <w:p>
      <w:r>
        <w:t>suspension provisoire de la poursuite,</w:t>
      </w:r>
    </w:p>
    <w:p>
      <w:r>
        <w:t>recours contre l'arrêt de la II e Cour d'appel civil du Tribunal cantonal de l'État de Fribourg du 8 février 2023 (102 2023 7 &amp; 8).</w:t>
      </w:r>
    </w:p>
    <w:p>
      <w:r>
        <w:t>Vu :</w:t>
      </w:r>
    </w:p>
    <w:p>
      <w:r>
        <w:t>le recours en matière civile formé le 13 mars 2023 par A.________ Sàrl contre l'arrêt rendu le 8 février 2023 par la II e Cour d'appel civil du Tribunal cantonal de l'État de Fribourg dans la cause qui oppose la recourante à B.________ Sàrl;</w:t>
      </w:r>
    </w:p>
    <w:p>
      <w:r>
        <w:t>l'ordonnance du 31 mai 2023 suspendant la procédure fédérale jusqu'à l'exécution complète de l'accord transactionnel signé par les parties;</w:t>
      </w:r>
    </w:p>
    <w:p>
      <w:r>
        <w:t>le courrier du conseil de la recourante du 2 novembre 2023 informant le Tribunal fédéral que cet accord a été entièrement exécuté, de sorte que la cause peut être "</w:t>
      </w:r>
    </w:p>
    <w:p>
      <w:r>
        <w:t>rayée du rôle ";</w:t>
      </w:r>
    </w:p>
    <w:p>
      <w:r>
        <w:t>le courrier du conseil de l'intimée du 6 novembre 2023 confirmant ce qui précède;</w:t>
      </w:r>
    </w:p>
    <w:p>
      <w:r>
        <w:t>l'ordonnance du 7 novembre 2023 invitant les parties à se déterminer dans un délai de dix jours sur le sort des frais et dépens de la présente procédure;</w:t>
      </w:r>
    </w:p>
    <w:p>
      <w:r>
        <w:t>les déterminations des parties des 8 et 14 novembre 2023;</w:t>
      </w:r>
    </w:p>
    <w:p>
      <w:r>
        <w:t>Considérant :</w:t>
      </w:r>
    </w:p>
    <w:p>
      <w:r>
        <w:t>que, en l'espèce, la perte d'objet du présent recours est consécutive à l'accord signé par les parties, et non à une cause indépendante de leur volonté, de sorte que la question du sort présumé du litige ne se pose pas (ordonnance 5A_34/2022 du 10 octobre 2022 consid. 2);</w:t>
      </w:r>
    </w:p>
    <w:p>
      <w:r>
        <w:t>que, selon l'accord des parties, chacune d'elles assume "</w:t>
      </w:r>
    </w:p>
    <w:p>
      <w:r>
        <w:t>ses propres frais judiciaires " et renonce à l'allocation de dépens;</w:t>
      </w:r>
    </w:p>
    <w:p>
      <w:r>
        <w:t>que, partant, les frais (réduits) de la présente procédure incombent à la recourante ( art. 66 al. 1 LTF );</w:t>
      </w:r>
    </w:p>
    <w:p>
      <w:r>
        <w:t>que, vu ce qui précède, il convient de rayer la cause du rôle;</w:t>
      </w:r>
    </w:p>
    <w:p>
      <w:r>
        <w:t>que le Président de la Cour de céans est compétent à cet effet ( art. 32 al. 2 LTF );</w:t>
      </w:r>
    </w:p>
    <w:p>
      <w:r>
        <w:t>Par ces motifs, le Président ordonne :</w:t>
      </w:r>
    </w:p>
    <w:p>
      <w:r>
        <w:t>1.</w:t>
      </w:r>
    </w:p>
    <w:p>
      <w:r>
        <w:t>La cause 5A_200/2023 est rayée du rôle.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 et à la IIe Cour d'appel civil du Tribunal cantonal de l'État de Fribourg.</w:t>
      </w:r>
    </w:p>
    <w:p>
      <w:r>
        <w:t>Lausanne, le 20 novembre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