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5A_199/2016 vom 9. März 2016</w:t>
      </w:r>
    </w:p>
    <w:p>
      <w:r>
        <w:t>Bundesgericht, 2016-03-09, DE</w:t>
      </w:r>
    </w:p>
    <w:p>
      <w:r>
        <w:rPr>
          <w:b/>
        </w:rPr>
        <w:t xml:space="preserve">Quelle: </w:t>
      </w:r>
      <w:r>
        <w:t>https://mcp.opencaselaw.ch/entscheid/bger_5A_199_2016</w:t>
      </w:r>
    </w:p>
    <w:p>
      <w:r>
        <w:t>FR: TF 5A_199/2016 du 9 mars 2016</w:t>
      </w:r>
    </w:p>
    <w:p>
      <w:r>
        <w:t>IT: TF 5A_199/2016 del 9 marzo 2016</w:t>
      </w:r>
    </w:p>
    <w:p>
      <w:pPr>
        <w:pStyle w:val="Heading2"/>
      </w:pPr>
      <w:r>
        <w:t>Volltext</w:t>
      </w:r>
    </w:p>
    <w:p>
      <w:r>
        <w:t>Bundesgericht</w:t>
      </w:r>
    </w:p>
    <w:p>
      <w:r>
        <w:t>Tribunal fédéral</w:t>
      </w:r>
    </w:p>
    <w:p>
      <w:r>
        <w:t>Tribunale federale</w:t>
      </w:r>
    </w:p>
    <w:p>
      <w:r>
        <w:t>Tribunal federal</w:t>
      </w:r>
    </w:p>
    <w:p>
      <w:r>
        <w:t>{T 0/2}</w:t>
      </w:r>
    </w:p>
    <w:p>
      <w:r>
        <w:t>5A_199/2016</w:t>
      </w:r>
    </w:p>
    <w:p>
      <w:r>
        <w:t>Urteil vom 9. März 2016</w:t>
      </w:r>
    </w:p>
    <w:p>
      <w:r>
        <w:t>II. zivilrechtliche Abteilung</w:t>
      </w:r>
    </w:p>
    <w:p>
      <w:r>
        <w:t>Besetzung</w:t>
      </w:r>
    </w:p>
    <w:p>
      <w:r>
        <w:t>Bundesrichter von Werdt, Präsident,</w:t>
      </w:r>
    </w:p>
    <w:p>
      <w:r>
        <w:t>Gerichtsschreiber Füllemann.</w:t>
      </w:r>
    </w:p>
    <w:p>
      <w:r>
        <w:t>Verfahrensbeteiligte</w:t>
      </w:r>
    </w:p>
    <w:p>
      <w:r>
        <w:t>1. A.A.________,</w:t>
      </w:r>
    </w:p>
    <w:p>
      <w:r>
        <w:t>2. B.A.________,</w:t>
      </w:r>
    </w:p>
    <w:p>
      <w:r>
        <w:t>Beschwerdeführer,</w:t>
      </w:r>
    </w:p>
    <w:p>
      <w:r>
        <w:t>gegen</w:t>
      </w:r>
    </w:p>
    <w:p>
      <w:r>
        <w:t>Kindes- und Erwachsenenschutzbehörde (KESB) Mittelland Süd,</w:t>
      </w:r>
    </w:p>
    <w:p>
      <w:r>
        <w:t>C.A.________,</w:t>
      </w:r>
    </w:p>
    <w:p>
      <w:r>
        <w:t>weiterer Verfahrenbeteiligter.</w:t>
      </w:r>
    </w:p>
    <w:p>
      <w:r>
        <w:t>Gegenstand</w:t>
      </w:r>
    </w:p>
    <w:p>
      <w:r>
        <w:t>Vertretungsbeistandschaft,</w:t>
      </w:r>
    </w:p>
    <w:p>
      <w:r>
        <w:t>Beschwerde nach Art. 72 ff. BGG gegen den Entscheid vom 8. Februar 2016 des Obergerichts des Kantons Bern (Kindes- und Erwachsenenschutzgericht).</w:t>
      </w:r>
    </w:p>
    <w:p>
      <w:r>
        <w:t>Nach Einsicht</w:t>
      </w:r>
    </w:p>
    <w:p>
      <w:r>
        <w:t>in die Beschwerde gemäss Art. 72 ff. BGG gegen den Entscheid vom 8. Februar 2016 des Obergerichts des Kantons Bern, das auf eine Beschwerde der Beschwerdeführer (Vater bzw. Bruder des Verbeiständeten) gegen die Errichtung einer Vertretungsbeistandschaft mit Einkommens- und Vermögensverwaltung (Art. 394 Abs. 1 i.V.m. Art. 395 ZGB ) für C.A.________ nicht eingetreten ist,</w:t>
      </w:r>
    </w:p>
    <w:p>
      <w:r>
        <w:t>in Erwägung,</w:t>
      </w:r>
    </w:p>
    <w:p>
      <w:r>
        <w:t>dass das Obergericht erwog, die Beschwerde enthalte weder klare Anträge noch eine sachbezogene Begründung, die Beschwerdeführer setzten sich auch nicht ansatzweise mit den vorinstanzlichen Erwägungen auseinander, auf die Beschwerde sei somit nicht einzutreten, im Übrigen wäre sie auch abzuweisen gewesen, weil der unter... leidende Verbeiständete seine administrativen Angelegenheiten nicht selbständig besorgen könne, die Beschwerdeführer könnten über die Verwendung der finanziellen Mittel des Verbeiständeten nicht abrechnen oder Rechenschaft ablegen, die Vertretungsbeistandschaft sei zu Recht errichtet worden,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sodann in einem Fall wie dem vorliegenden, wo der kantonale Entscheid auf mehreren selbständigen Begründungen beruht, anhand jeder dieser Begründungen nach den gesetzlichen Anforderungen eine Rechts- bzw. Verfassungswidrigkeit darzulegen ist ( BGE 133 IV 119 E. 6),</w:t>
      </w:r>
    </w:p>
    <w:p>
      <w:r>
        <w:t>dass die Beschwerdeführer in ihrer Eingabe an das Bundesgericht nicht auf die Hauptbegründung des Obergerichts (betreffend Unzulässigkeit der Beschwerde) eingehen,</w:t>
      </w:r>
    </w:p>
    <w:p>
      <w:r>
        <w:t>dass sie erst recht nicht nach den gesetzlichen Anforderungen anhand dieser Begründung aufzeigen, inwiefern der Entscheid des Obergerichts vom 8. Februar 2016 rechts- oder verfassungswidrig sein soll,</w:t>
      </w:r>
    </w:p>
    <w:p>
      <w:r>
        <w:t>dass somit auf die - offensichtlich keine hinreichende Begründung enthaltende - Beschwerde in Anwendung von Art. 108 Abs. 1 lit. b BGG nicht einzutreten ist,</w:t>
      </w:r>
    </w:p>
    <w:p>
      <w:r>
        <w:t>dass die unterliegenden Beschwerdeführer unter Solidarhaft kostenpflichtig werden ( Art. 66 Abs. 1 und 5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den Beschwerdeführern unter Solidarhaft auferlegt.</w:t>
      </w:r>
    </w:p>
    <w:p>
      <w:r>
        <w:t>3.</w:t>
      </w:r>
    </w:p>
    <w:p>
      <w:r>
        <w:t>Dieses Urteil wird den Beschwerdeführern, dem weiteren Verfahrensbeteiligten, der Kindes- und Erwachsenenschutzbehörde Mittelland Süd und dem Obergericht des Kantons Bern schriftlich mitgeteilt.</w:t>
      </w:r>
    </w:p>
    <w:p>
      <w:r>
        <w:t>Lausanne, 9. März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