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5A_198/2022 vom 19. April 2022</w:t>
      </w:r>
    </w:p>
    <w:p>
      <w:r>
        <w:t>Bundesgericht, 2022-04-19, FR</w:t>
      </w:r>
    </w:p>
    <w:p>
      <w:r>
        <w:rPr>
          <w:b/>
        </w:rPr>
        <w:t xml:space="preserve">Quelle: </w:t>
      </w:r>
      <w:r>
        <w:t>https://mcp.opencaselaw.ch/entscheid/bger_5A_198_2022</w:t>
      </w:r>
    </w:p>
    <w:p>
      <w:r>
        <w:t>FR: TF 5A_198/2022 du 19 avril 2022</w:t>
      </w:r>
    </w:p>
    <w:p>
      <w:r>
        <w:t>IT: TF 5A_198/2022 del 19 aprile 2022</w:t>
      </w:r>
    </w:p>
    <w:p>
      <w:pPr>
        <w:pStyle w:val="Heading2"/>
      </w:pPr>
      <w:r>
        <w:t>Erwägungen</w:t>
      </w:r>
    </w:p>
    <w:p>
      <w:r>
        <w:rPr>
          <w:b/>
        </w:rPr>
        <w:t>E. 1</w:t>
      </w:r>
    </w:p>
    <w:p>
      <w:r>
        <w:t>Par acte du 11 mars 2022, A.________ exerce un recours en matière civile au Tribunal fédéral contre l'arrêt rendu le 2 mars 2022 par la Chambre des curatelles du Tribunal cantonal du canton de Vaud rejetant son recours et confirmant la décision rendue le 18 février 2022 par la Juge de paix du district de Lausanne maintenant son placement à des fins d'assistance médicale.</w:t>
      </w:r>
    </w:p>
    <w:p>
      <w:r>
        <w:rPr>
          <w:b/>
        </w:rPr>
        <w:t>E. 2</w:t>
      </w:r>
    </w:p>
    <w:p>
      <w:r>
        <w:t>En l'occurrence, la recourante - qui n'a pas complété son écriture dans le délai de recours ( art. 100 al. 1 LTF ) - se limite à annoncer son désaccord avec la décision déférée et, partant, sa volonté de recourir à son encontre. Ce faisant, la recourante ne soulève pas, même implicitement, le moindre grief contre l'arrêt cantonal querellé. Il s'ensuit que le recours ne satisfait manifestement pas aux exigences minimales de motivation posées par l' art. 42 al. 2 LTF .</w:t>
      </w:r>
    </w:p>
    <w:p>
      <w:r>
        <w:t>Le recours doit donc être déclaré d'emblée irrecevable selon la procédure simplifiée de l' art. 108 al. 1 let. b LTF .</w:t>
      </w:r>
    </w:p>
    <w:p>
      <w:r>
        <w:t>Eût-il été motivé, le présent recours apparaissait manifestement vain, le droit d'être entendu de la recourante ayant été respecté et les conditions légales d'un placement à des fins d'assistance, ainsi que sa durée, au sens des art. 426 et 429 CC ayant été examinées par l'autorité cantonale.</w:t>
      </w:r>
    </w:p>
    <w:p>
      <w:r>
        <w:rPr>
          <w:b/>
        </w:rPr>
        <w:t>E. 3</w:t>
      </w:r>
    </w:p>
    <w:p>
      <w:r>
        <w:t>Vu la nature de la cause, il se justifie de statuer sans frais (art. 66 al. 2,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