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5A_196/2012 vom 7. März 2012</w:t>
      </w:r>
    </w:p>
    <w:p>
      <w:r>
        <w:t>Bundesgericht, 2012-03-07, DE</w:t>
      </w:r>
    </w:p>
    <w:p>
      <w:r>
        <w:rPr>
          <w:b/>
        </w:rPr>
        <w:t xml:space="preserve">Quelle: </w:t>
      </w:r>
      <w:r>
        <w:t>https://mcp.opencaselaw.ch/entscheid/bger_5A_196_2012</w:t>
      </w:r>
    </w:p>
    <w:p>
      <w:r>
        <w:t>FR: TF 5A_196/2012 du 7 mars 2012</w:t>
      </w:r>
    </w:p>
    <w:p>
      <w:r>
        <w:t>IT: TF 5A_196/2012 del 7 marzo 2012</w:t>
      </w:r>
    </w:p>
    <w:p>
      <w:pPr>
        <w:pStyle w:val="Heading2"/>
      </w:pPr>
      <w:r>
        <w:t>Volltext</w:t>
      </w:r>
    </w:p>
    <w:p>
      <w:r>
        <w:t>Bundesgericht</w:t>
      </w:r>
    </w:p>
    <w:p>
      <w:r>
        <w:t>Tribunal fédéral</w:t>
      </w:r>
    </w:p>
    <w:p>
      <w:r>
        <w:t>Tribunale federale</w:t>
      </w:r>
    </w:p>
    <w:p>
      <w:r>
        <w:t>Tribunal federal</w:t>
      </w:r>
    </w:p>
    <w:p>
      <w:r>
        <w:t>{T 0/2}</w:t>
      </w:r>
    </w:p>
    <w:p>
      <w:r>
        <w:t>5A_196/2012</w:t>
      </w:r>
    </w:p>
    <w:p>
      <w:r>
        <w:t>Urteil vom 7. März 2012</w:t>
      </w:r>
    </w:p>
    <w:p>
      <w:r>
        <w:t>II. zivilrechtliche Abteilung</w:t>
      </w:r>
    </w:p>
    <w:p>
      <w:r>
        <w:t>Besetzung</w:t>
      </w:r>
    </w:p>
    <w:p>
      <w:r>
        <w:t>Bundesrichterin Hohl, Präsidentin,</w:t>
      </w:r>
    </w:p>
    <w:p>
      <w:r>
        <w:t>Gerichtsschreiber Füllemann.</w:t>
      </w:r>
    </w:p>
    <w:p>
      <w:r>
        <w:t>Verfahrensbeteiligte</w:t>
      </w:r>
    </w:p>
    <w:p>
      <w:r>
        <w:t>X.________,</w:t>
      </w:r>
    </w:p>
    <w:p>
      <w:r>
        <w:t>Beschwerdeführerin,</w:t>
      </w:r>
    </w:p>
    <w:p>
      <w:r>
        <w:t>gegen</w:t>
      </w:r>
    </w:p>
    <w:p>
      <w:r>
        <w:t>Y.________,</w:t>
      </w:r>
    </w:p>
    <w:p>
      <w:r>
        <w:t>Beschwerdegegnerin.</w:t>
      </w:r>
    </w:p>
    <w:p>
      <w:r>
        <w:t>Gegenstand</w:t>
      </w:r>
    </w:p>
    <w:p>
      <w:r>
        <w:t>Aufsichtsbeschwerde gegen ein Mitglied der Vormundschaftsbehörde der Stadt Zürich.</w:t>
      </w:r>
    </w:p>
    <w:p>
      <w:r>
        <w:t>Beschwerde nach Art. 72 ff. BGG gegen den Beschluss vom 24. Februar 2012 des Obergerichts des Kantons Zürich (II. Zivilkammer).</w:t>
      </w:r>
    </w:p>
    <w:p>
      <w:r>
        <w:t>Nach Einsicht</w:t>
      </w:r>
    </w:p>
    <w:p>
      <w:r>
        <w:t>A.</w:t>
      </w:r>
    </w:p>
    <w:p>
      <w:r>
        <w:t>in die Beschwerde nach Art. 72 ff. BGG gegen den Beschluss vom 24. Februar 2012 des Obergerichts des Kantons Zürich, das ein als "Beschwerde gegen die Waisenrätin Y.________ wegen ungetreuer Amtsführung" bezeichnetes Schreiben der Beschwerdeführerin zurückgeschickt und das obergerichtliche Verfahren - ohne Kosten für die Beschwerdeführerin - abgeschrieben hat,</w:t>
      </w:r>
    </w:p>
    <w:p>
      <w:r>
        <w:t>in Erwägung,</w:t>
      </w:r>
    </w:p>
    <w:p>
      <w:r>
        <w:t>dass das Obergericht erwog, das erwähnte Schreiben, in welchem die Beschwerdegegnerin u.a. als Lügnerin bezeichnet und deren Amtsenthebung gefordert werde, müsse - nicht zuletzt auch vor dem Hintergrund der unzähligen Eingaben der Beschwerdeführerin - als querulatorisch bezeichnet werden, weshalb dieses Schreiben in Anwendung von Art. 132 Abs. 3 ZPO zurückzuschicken und das Verfahren abzuschreiben sei,</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die Beschwerdeführerin in ihrer Eingabe an das Bundesgericht nicht rechtsgenüglich auf die entscheidenden obergerichtlichen Erwägungen eingeht,</w:t>
      </w:r>
    </w:p>
    <w:p>
      <w:r>
        <w:t>dass es insbesondere nicht genügt, die schweizerischen Behörden als "korrupt" und die Beschwerdegegnerin als "ausgemachte Lügnerin" zu beschimpfen und dieser einen (nicht nachvollziehbar begründeten) Entmündigungsversuch vorzuwerfen,</w:t>
      </w:r>
    </w:p>
    <w:p>
      <w:r>
        <w:t>dass die Beschwerdeführerin erst recht nicht nach den gesetzlichen Anforderungen anhand der obergerichtlichen Erwägungen aufzeigt, inwiefern der Beschluss des Obergerichts vom 24. Februar 2012 rechts- oder verfassungswidrig sein soll,</w:t>
      </w:r>
    </w:p>
    <w:p>
      <w:r>
        <w:t>dass die Beschwerdeführerin ausserdem einmal mehr missbräuchlich prozessiert ( Art. 42 Abs. 7 BGG ),</w:t>
      </w:r>
    </w:p>
    <w:p>
      <w:r>
        <w:t>dass somit auf die - offensichtlich keine hinreichende Begründung enthaltende und überdies missbräuchliche - Beschwerde in Anwendung von Art. 108 Abs. 1 lit. b und c BGG nicht einzutreten ist,</w:t>
      </w:r>
    </w:p>
    <w:p>
      <w:r>
        <w:t>dass keine Kosten erhoben werden,</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schriftlich mitgeteilt.</w:t>
      </w:r>
    </w:p>
    <w:p>
      <w:r>
        <w:t>Lausanne, 7. März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