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5A_192/2009 vom 30. März 2009</w:t>
      </w:r>
    </w:p>
    <w:p>
      <w:r>
        <w:t>Bundesgericht, 2009-03-30, FR</w:t>
      </w:r>
    </w:p>
    <w:p>
      <w:r>
        <w:rPr>
          <w:b/>
        </w:rPr>
        <w:t xml:space="preserve">Quelle: </w:t>
      </w:r>
      <w:r>
        <w:t>https://mcp.opencaselaw.ch/entscheid/bger_5A_192_2009</w:t>
      </w:r>
    </w:p>
    <w:p>
      <w:r>
        <w:t>FR: TF 5A_192/2009 du 30 mars 2009</w:t>
      </w:r>
    </w:p>
    <w:p>
      <w:r>
        <w:t>IT: TF 5A_192/2009 del 30 marzo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5A_192/2009</w:t>
      </w:r>
    </w:p>
    <w:p>
      <w:r>
        <w:t>Arrêt du 30 mars 2009</w:t>
      </w:r>
    </w:p>
    <w:p>
      <w:r>
        <w:t>IIe Cour de droit civil</w:t>
      </w:r>
    </w:p>
    <w:p>
      <w:r>
        <w:t>Composition</w:t>
      </w:r>
    </w:p>
    <w:p>
      <w:r>
        <w:t>Mme la Juge Escher, Juge présidant.</w:t>
      </w:r>
    </w:p>
    <w:p>
      <w:r>
        <w:t>Greffière: Mme Jordan.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dame Y.________,</w:t>
      </w:r>
    </w:p>
    <w:p>
      <w:r>
        <w:t>intimée, représentée par Me André Gossin, avocat,</w:t>
      </w:r>
    </w:p>
    <w:p>
      <w:r>
        <w:t>Objet</w:t>
      </w:r>
    </w:p>
    <w:p>
      <w:r>
        <w:t>modification de l'attribution de l'autorité parentale ( art. 298a al. 2 CC ),</w:t>
      </w:r>
    </w:p>
    <w:p>
      <w:r>
        <w:t>recours contre le jugement de la 2ème Chambre civile de la Cour d'appel de la Cour suprême du canton de Berne du 17 décembre 2008.</w:t>
      </w:r>
    </w:p>
    <w:p>
      <w:r>
        <w:t>Vu:</w:t>
      </w:r>
    </w:p>
    <w:p>
      <w:r>
        <w:t>le jugement de la 2ème Chambre civile de la Cour d'appel de la Cour suprême du canton de Berne du 17 décembre 2008 dans la cause opposant X.________ à dame Y.________;</w:t>
      </w:r>
    </w:p>
    <w:p>
      <w:r>
        <w:t>le recours en matière civile déposé le mercredi 18 mars 2009 par X.________;</w:t>
      </w:r>
    </w:p>
    <w:p>
      <w:r>
        <w:t>considérant:</w:t>
      </w:r>
    </w:p>
    <w:p>
      <w:r>
        <w:t>que le jugement cantonal a été reçu par les mandataires du recourant le 13 février 2009;</w:t>
      </w:r>
    </w:p>
    <w:p>
      <w:r>
        <w:t>que le recours contre une décision doit être déposé devant le Tribunal fédéral dans les 30 jours qui suivent la notification de l'expédition complète ( art. 100 al. 1 LTF );</w:t>
      </w:r>
    </w:p>
    <w:p>
      <w:r>
        <w:t>que les mémoires doivent être remis au plus tard le dernier jour du délai, soit au Tribunal fédéral soit, à l'attention de ce dernier, à la Poste Suisse ou à une représentation diplomatique ou consulaire suisse ( art. 48 al. 1 LTF );</w:t>
      </w:r>
    </w:p>
    <w:p>
      <w:r>
        <w:t>qu'en l'espèce, le recourant, qui perd de vue que le délai a commencé à courir dès la réception de l'arrêt cantonal par ses mandataires, a posté son recours le mercredi 18 mars 2009, soit tardivement;</w:t>
      </w:r>
    </w:p>
    <w:p>
      <w:r>
        <w:t>que, partant, son écriture est irrecevable;</w:t>
      </w:r>
    </w:p>
    <w:p>
      <w:r>
        <w:t>que les frais de la procédure doivent être mis à la charge du recourant, qui succombe ( art. 66 al. 1 LTF );</w:t>
      </w:r>
    </w:p>
    <w:p>
      <w:r>
        <w:t>que le présent arrêt est du ressort du président de la cour ( art. 108 al. 1 let. a LTF ).</w:t>
      </w:r>
    </w:p>
    <w:p>
      <w:r>
        <w:t>par ces motifs, la Juge présidant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2ème Chambre civile de la Cour d'appel de la Cour suprême du canton de Berne.</w:t>
      </w:r>
    </w:p>
    <w:p>
      <w:r>
        <w:t>Lausanne, le 30 mars 2009</w:t>
      </w:r>
    </w:p>
    <w:p>
      <w:r>
        <w:t>Au nom de la IIe Cour de droit civil</w:t>
      </w:r>
    </w:p>
    <w:p>
      <w:r>
        <w:t>du Tribunal fédéral suisse</w:t>
      </w:r>
    </w:p>
    <w:p>
      <w:r>
        <w:t>La Juge présidant: La Greffière:</w:t>
      </w:r>
    </w:p>
    <w:p>
      <w:r>
        <w:t>Escher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