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5A_187/2018 vom 7. März 2018</w:t>
      </w:r>
    </w:p>
    <w:p>
      <w:r>
        <w:t>Bundesgericht, 2018-03-07, FR</w:t>
      </w:r>
    </w:p>
    <w:p>
      <w:r>
        <w:rPr>
          <w:b/>
        </w:rPr>
        <w:t xml:space="preserve">Quelle: </w:t>
      </w:r>
      <w:r>
        <w:t>https://mcp.opencaselaw.ch/entscheid/bger_5A_187_2018</w:t>
      </w:r>
    </w:p>
    <w:p>
      <w:r>
        <w:t>FR: TF 5A_187/2018 du 7 mars 2018</w:t>
      </w:r>
    </w:p>
    <w:p>
      <w:r>
        <w:t>IT: TF 5A_187/2018 del 7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31 janvier 2018, le Président de la Chambre civile du Tribunal cantonal du canton du Valais a rejeté le recours interjeté par A.________ contre une décision de première instance lui refusant le bénéfice de l'assistance judiciaire (1); rapporté l'effet suspensif octroyé le 11 août 2017 (2); refusé l'assistance judiciaire pour la procédure de recours (3); statué sur les frais et dépens (4-5).</w:t>
      </w:r>
    </w:p>
    <w:p>
      <w:r>
        <w:rPr>
          <w:b/>
        </w:rPr>
        <w:t>E. 2</w:t>
      </w:r>
    </w:p>
    <w:p>
      <w:r>
        <w:t>Par acte du 22 février 2018, la recourante a formé une "</w:t>
      </w:r>
    </w:p>
    <w:p>
      <w:r>
        <w:t>requête d'effet suspensif anticipée " au Tribunal fédéral, dans l'attente d'un prochain recours.</w:t>
      </w:r>
    </w:p>
    <w:p>
      <w:r>
        <w:rPr>
          <w:b/>
        </w:rPr>
        <w:t>E. 3</w:t>
      </w:r>
    </w:p>
    <w:p>
      <w:r>
        <w:t>Par écriture expédiée le 5 mars 2018, la recourante déclare renoncer à déposer un mémoire de recours.</w:t>
      </w:r>
    </w:p>
    <w:p>
      <w:r>
        <w:rPr>
          <w:b/>
        </w:rPr>
        <w:t>E. 4</w:t>
      </w:r>
    </w:p>
    <w:p>
      <w:r>
        <w:t>La déclaration de la recourante doit être considérée comme un retrait de recours; il convient d'en prendre acte et de rayer la présente cause du rôle ( art. 73 PCF , en vertu du renvoi de l' art. 71 LTF ). Le Président de la Cour de céans est compétent à cet effet ( art. 32 al. 1 et 2 LTF ).</w:t>
      </w:r>
    </w:p>
    <w:p>
      <w:r>
        <w:t>La requête d'assistance judiciaire de la recourante est sans objet, les frais judiciaires étant mis à sa charge conformément à l' art. 66 al. 1 LTF (ordonnance 5A_363/2015 du 28 mai 2015); vu le stade de la procédure auquel est intervenu le retrait, il se justifie de fixer un émolument réduit (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