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183/2016 vom 7. März 2016</w:t>
      </w:r>
    </w:p>
    <w:p>
      <w:r>
        <w:t>Bundesgericht, 2016-03-07, IT</w:t>
      </w:r>
    </w:p>
    <w:p>
      <w:r>
        <w:rPr>
          <w:b/>
        </w:rPr>
        <w:t xml:space="preserve">Quelle: </w:t>
      </w:r>
      <w:r>
        <w:t>https://mcp.opencaselaw.ch/entscheid/bger_5A_183_2016</w:t>
      </w:r>
    </w:p>
    <w:p>
      <w:r>
        <w:t>FR: TF 5A 183/2016 du 7 mars 2016</w:t>
      </w:r>
    </w:p>
    <w:p>
      <w:r>
        <w:t>IT: TF 5A 183/2016 del 7 marzo 2016</w:t>
      </w:r>
    </w:p>
    <w:p>
      <w:pPr>
        <w:pStyle w:val="Heading2"/>
      </w:pPr>
      <w:r>
        <w:t>Regeste</w:t>
      </w:r>
    </w:p>
    <w:p>
      <w:r>
        <w:t>relazioni personali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5A_183/2016, 5A_184/2016 e 5A_185/2016 sono congiunte.</w:t>
      </w:r>
    </w:p>
    <w:p>
      <w:r>
        <w:rPr>
          <w:b/>
        </w:rPr>
        <w:t>E. 2</w:t>
      </w:r>
    </w:p>
    <w:p>
      <w:r>
        <w:t>I ricorsi sono inammissibili.</w:t>
      </w:r>
    </w:p>
    <w:p>
      <w:r>
        <w:rPr>
          <w:b/>
        </w:rPr>
        <w:t>E. 3</w:t>
      </w:r>
    </w:p>
    <w:p>
      <w:r>
        <w:t>La domanda di assistenza giudiziaria del ricorrente è respinta.</w:t>
      </w:r>
    </w:p>
    <w:p>
      <w:r>
        <w:rPr>
          <w:b/>
        </w:rPr>
        <w:t>E. 4</w:t>
      </w:r>
    </w:p>
    <w:p>
      <w:r>
        <w:t>Le spese giudiziarie di fr. 500.-- sono poste a carico del ricorrente.</w:t>
      </w:r>
    </w:p>
    <w:p>
      <w:r>
        <w:rPr>
          <w:b/>
        </w:rPr>
        <w:t>E. 5</w:t>
      </w:r>
    </w:p>
    <w:p>
      <w:r>
        <w:t>Comunicazione ai partecipanti al procedimento e alla Camera di protezione del Tribunale d'appello del Cantone Ticino. Losanna, 7 marzo 2016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