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5A_162/2019 vom 24. April 2019</w:t>
      </w:r>
    </w:p>
    <w:p>
      <w:r>
        <w:t>Bundesgericht, 2019-04-24, FR</w:t>
      </w:r>
    </w:p>
    <w:p>
      <w:r>
        <w:rPr>
          <w:b/>
        </w:rPr>
        <w:t xml:space="preserve">Quelle: </w:t>
      </w:r>
      <w:r>
        <w:t>https://mcp.opencaselaw.ch/entscheid/bger_5A_162_2019</w:t>
      </w:r>
    </w:p>
    <w:p>
      <w:r>
        <w:t>FR: TF 5A_162/2019 du 24 avril 2019</w:t>
      </w:r>
    </w:p>
    <w:p>
      <w:r>
        <w:t>IT: TF 5A_162/2019 del 24 aprile 2019</w:t>
      </w:r>
    </w:p>
    <w:p>
      <w:pPr>
        <w:pStyle w:val="Heading2"/>
      </w:pPr>
      <w:r>
        <w:t>Erwägungen</w:t>
      </w:r>
    </w:p>
    <w:p>
      <w:r>
        <w:rPr>
          <w:b/>
        </w:rPr>
        <w:t>E. 1</w:t>
      </w:r>
    </w:p>
    <w:p>
      <w:r>
        <w:t>La décision statuant sur la requête en retour d'un enfant à la suite de son déplacement international est une décision finale ( art. 90 LTF ), prise en application de normes de droit public dans une matière connexe au droit civil, à savoir en matière d'entraide administrative entre les États contractants pour la mise en oeuvre du droit civil étranger (art. 72 al. 2 let. b ch. 1 LTF; ATF 133 III 584 consid. 1.2; 120 II 222 consid. 2b; 5A_1021/2017 du 8 mars 2018 consid. 1). La Chambre des curatelles du Tribunal cantonal du canton de Vaud a statué en instance cantonale unique conformément à l' art. 7 al. 1 LF-EEA ; il y a ainsi exception légale au principe du double degré de juridictions cantonales ( art. 75 al. 2 let. a LTF ; arrêt 5A_1021/2017 du 8 mars 2018 consid. 1). Le recours a en outre été interjeté dans la forme ( art. 42 LTF ) et le délai de dix jours ( art. 100 al. 2 let . c LTF) prévus par la loi, par une partie ayant pris part à la procédure devant l'autorité précédente et, ayant succombé dans sa requête, disposant d'un intérêt digne de protection à la modification ou à l'annulation de la décision attaquée ( art. 76 al. 1 LTF ), de sorte que le recours en matière civile est en principe recevable.</w:t>
      </w:r>
    </w:p>
    <w:p>
      <w:r>
        <w:rPr>
          <w:b/>
        </w:rPr>
        <w:t>E. 2.1</w:t>
      </w:r>
    </w:p>
    <w:p>
      <w:r>
        <w:t>Le recours en matière civile peut être formé pour violation du droit fédéral et du droit international ( art. 95 let. a et b LTF ), le Tribunal fédéral appliquant le droit d'office ( art. 106 al. 1 LTF ).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w:t>
      </w:r>
    </w:p>
    <w:p>
      <w:r>
        <w:t>La critique de l'état de fait retenu est soumise au principe strict de l'allégation énoncé par l' art. 106 al. 2 LTF ( ATF 140 III 264 consid. 2.3 et les références; cf. supra consid. 2.1). La partie qui entend attaquer les faits constatés par l'autorité précédente doit ainsi expliquer clairement et de manière circonstanciée en quoi ces conditions seraient réalisées ( ATF 140 III 16 consid. 1.3.1 et les références).</w:t>
      </w:r>
    </w:p>
    <w:p>
      <w:r>
        <w:rPr>
          <w:b/>
        </w:rPr>
        <w:t>E. 3.1</w:t>
      </w:r>
    </w:p>
    <w:p>
      <w:r>
        <w:t>Le recours a pour objet le retour en Thaïlande de la fille des parties au regard des dispositions de la CLaH80.</w:t>
      </w:r>
    </w:p>
    <w:p>
      <w:r>
        <w:rPr>
          <w:b/>
        </w:rPr>
        <w:t>E. 3.2</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1er CLaH80). A teneur de l'art. 4 CLaH80, la Convention s'applique à tout enfant de moins de 16 ans qui avait sa résidence habituelle dans un État contractant immédiatement avant l'atteinte aux droits de garde ou de visite (art. 5 CLaH80).</w:t>
      </w:r>
    </w:p>
    <w:p>
      <w:r>
        <w:t>Le retour de l'enfant dans son pays de provenance ne peut être ordonné que si le déplacement est illicite au sens de l'art. 3 CLaH80 et si aucune des exceptions au retour prévues par l'art. 13 CLaH80 n'est réalisée.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rPr>
          <w:b/>
        </w:rPr>
        <w:t>E. 3.2.1</w:t>
      </w:r>
    </w:p>
    <w:p>
      <w:r>
        <w:t>La CLaH80 a été ratifiée par la Suisse le 11 octobre 1983 et y est entrée en vigueur le 1er janvier 1984. L'adhésion de la Thaïlande à la CLaH80 le 14 août 2002 est soumise à acceptation; celle-ci a été donnée par la Suisse le 29 août 2003 et la convention est entrée en vigueur entre les deux pays le 1er novembre 2003.</w:t>
      </w:r>
    </w:p>
    <w:p>
      <w:r>
        <w:rPr>
          <w:b/>
        </w:rPr>
        <w:t>E. 3.2.2</w:t>
      </w:r>
    </w:p>
    <w:p>
      <w:r>
        <w:t>Il n'est pas contesté que, immédiatement avant son déplacement vers la Suisse, l'enfant mineure C.________ avait sa résidence habituelle en Thaïlande. L'illicéité de son déplacement en Suisse, qui n'est du reste pas contestée par l'intimée, doit de surcroît être confirmé: il ressort en effet des dispositions topiques du droit thaïlandais, relevées par la cour cantonale, que les parents sont co-titulaires de l'autorité parentale à l'égard de l'enfant (art. 1556 [</w:t>
      </w:r>
    </w:p>
    <w:p>
      <w:r>
        <w:t>recte :] 1566) du Code civil et commercial thaïlandais a contrario) et que l'exercice de l'autorité parentale implique le droit de décider du lieu de résidence de l'enfant (art. 1567 de la loi précitée).</w:t>
      </w:r>
    </w:p>
    <w:p>
      <w:r>
        <w:t>Il faut en conséquence admettre que les dispositions de la CLaH80 sont applicables au cas d'espèce: le déplacement de C.________ en Suisse est intervenu en violation des droits parentaux du recourant (art. 5 CLaH80) et doit être considéré comme illicite au sens de l'art. 3 CLaH80.</w:t>
      </w:r>
    </w:p>
    <w:p>
      <w:r>
        <w:rPr>
          <w:b/>
        </w:rPr>
        <w:t>E. 4.1</w:t>
      </w:r>
    </w:p>
    <w:p>
      <w:r>
        <w:t>Lorsqu'un enfant a été déplacé ou retenu illicitement, l'autorité saisie ordonne son retour immédiat (art. 1 let. a, 3 et 12 al. 1 CLaH80), à moins que l'une des exceptions prévues à l'art. 13 CLaH80 ne soit réalisée (cf. parmi plusieurs: arrêts 5A_717/2016 du 17 novembre 2016 consid. 4.3; 5A_558/2016 du 13 septembre 2016 consid. 6.1; 5A_1003/2015 du 14 janvier 2016 consid. 5.1; 5A_705/2014 du 15 octobre 2014 consid. 3.1).</w:t>
      </w:r>
    </w:p>
    <w:p>
      <w:r>
        <w:rPr>
          <w:b/>
        </w:rPr>
        <w:t>E. 4.2.1</w:t>
      </w:r>
    </w:p>
    <w:p>
      <w:r>
        <w:t>La cour cantonale a rejeté la requête de retour du père de l'enfant en se fondant ici sur l'exception prévue par l'art. 13 al. 1 let. b CLaH80, selon laquelle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w:t>
      </w:r>
    </w:p>
    <w:p>
      <w:r>
        <w:rPr>
          <w:b/>
        </w:rPr>
        <w:t>E. 4.2.2</w:t>
      </w:r>
    </w:p>
    <w:p>
      <w:r>
        <w:t>La Chambre des curatelles a souligné que l'intimée avait dénoncé à la police vaudoise des abus sexuels dont le recourant se serait rendu coupable sur l'enfant alors que celle-ci vivait en Thaïlande. Relevant qu'il était certes troublant que la procédure pénale initiée par la mère coïncidait avec le dépôt de la présente procédure par le père, que le curateur civil de l'enfant relevait le caractère stéréotypé du discours de l'enfant quant à sa relation avec son père et que la mère avait renoncé, en 2016, à dénoncer des soupçons du même ordre, la cour cantonale a néanmoins estimé qu'il n'était pas possible, à ce stade et en l'état de la procédure pénale, de faire abstraction des accusations d'abus sexuels et de maltraitance formulées par C.________ à l'encontre de son père. Ces accusations, très précises et préoccupantes, ne paraissaient pas dépourvues de fondement, ou du moins avoir été relayées par la mère ou provenir d'une stratégie élaborée par celle-ci; elles avaient du reste été corroborées sur le plan civil par les déclarations de la pédopsychiatre de l'enfant et du SPJ. Rien n'indiquait au demeurant que l'État de résidence habituelle de l'enfant serait en mesure de protéger celle-ci immédiatement (droit de visite et d'hébergement surveillé) en cas de retour en Thaïlande et jusqu'à droit connu sur la procédure pénale en Suisse, le recourant n'ayant pas été en mesure de produire le rapport de l'enquête sociale qui aurait été menée dans ce pays et rien ne permettait de démontrer que l'intimée serait en mesure de protéger sa fille en Thaïlande. Si, compte tenu de son âge, il n'y avait pas lieu de considérer que l'enfant, qui s'opposait à son retour, eût la maturité suffisante pour que son opposition pût être retenue au sens de l'art. 13 al. 2 CLaH80, il n'en demeurait pas moins que les inquiétudes relayées par la pédopsychiatre et le SPJ confirmaient l'appréciation selon laquelle l'enfant serait en danger dans son développement en cas de retour en Thaïlande.</w:t>
      </w:r>
    </w:p>
    <w:p>
      <w:r>
        <w:rPr>
          <w:b/>
        </w:rPr>
        <w:t>E. 5</w:t>
      </w:r>
    </w:p>
    <w:p>
      <w:r>
        <w:t>Le recourant se plaint dans un premier grief d'établissement manifestement inexact et incomplet des faits.</w:t>
      </w:r>
    </w:p>
    <w:p>
      <w:r>
        <w:rPr>
          <w:b/>
        </w:rPr>
        <w:t>E. 5.1</w:t>
      </w:r>
    </w:p>
    <w:p>
      <w:r>
        <w:t>Le recourant reproche d'abord à la cour cantonale d'avoir écarté les témoignages écrits qu'il avait produits et d'avoir refusé d'entendre les témoins permettant de démontrer sa bonne moralité. Vu le contexte de l'affaire, à savoir les accusations d'abus sexuels dont il faisait l'objet, la prise en considération de ces preuves, arbitrairement exclues par la cour cantonale, était susceptible d'influer sur le sort de la cause.</w:t>
      </w:r>
    </w:p>
    <w:p>
      <w:r>
        <w:t>Ainsi que le déclare le recourant lui-même, les témoignages qu'il reproche à la cour cantonale d'avoir écartés proviennent tous de personnes qui lui sont proches, en sorte que leur caractère probant doit être relativisé. L'on relèvera au demeurant que la procédure pénale dont il fait l'objet, et à laquelle la cour cantonale s'est référée pour refuser le retour de l'enfant, n'est pas close. A supposer en conséquence que la cour cantonale eût retenu les témoignages sollicités par l'intéressé, ceux-ci n'auraient pas été à eux seuls susceptibles d'influer le sort de la cause.</w:t>
      </w:r>
    </w:p>
    <w:p>
      <w:r>
        <w:rPr>
          <w:b/>
        </w:rPr>
        <w:t>E. 5.2</w:t>
      </w:r>
    </w:p>
    <w:p>
      <w:r>
        <w:t>Le recourant se plaint ensuite de ce que la cour cantonale aurait retenu les violences dont il aurait prétendument fait preuve à l'encontre de son épouse sur les seules allégations de celle-ci alors que lui-même les contestait.</w:t>
      </w:r>
    </w:p>
    <w:p>
      <w:r>
        <w:t>Cet élément factuel n'a toutefois pas d'incidence sur l'issue du litige, les prétendues violences subies par l'intimée n'ayant nullement constitué un motif sur lequel la cour cantonale s'est fondée pour refuser le retour de l'enfant. Il n'y a donc pas lieu de s'y arrêter.</w:t>
      </w:r>
    </w:p>
    <w:p>
      <w:r>
        <w:rPr>
          <w:b/>
        </w:rPr>
        <w:t>E. 5.3</w:t>
      </w:r>
    </w:p>
    <w:p>
      <w:r>
        <w:t>Le recourant soutient ensuite que l'autorité cantonale aurait retenu le suivi médical de l'enfant lors de son retour en Thaïlande en 2016 sur les seules déclarations de l'intimée; elle n'aurait par ailleurs pas remis en question la force probante des certificats médicaux établis les 4 et 23 avril 2018 par le Dr D.________, qui n'avait rencontré l'enfant qu'une seule fois.</w:t>
      </w:r>
    </w:p>
    <w:p>
      <w:r>
        <w:t>Le suivi médical de l'enfant en Thaïlande, suite à son retour de Suisse en 2016 n'a pas été retenu par la cour cantonale dans son appréciation, en sorte qu'il n'y a pas lieu d'examiner plus avant cette question. Quant au fait que les certificats médicaux établis par le Dr D.________ relèveraient plus du récit d'une mère qu'à des explications données par une enfant de cinq ans ou des constatations objectives directement effectuées par le médecin, il s'agit d'une appréciation personnelle du recourant, qui ne démontre nullement l'arbitraire de celle effectuée par la cour cantonale.</w:t>
      </w:r>
    </w:p>
    <w:p>
      <w:r>
        <w:rPr>
          <w:b/>
        </w:rPr>
        <w:t>E. 5.4</w:t>
      </w:r>
    </w:p>
    <w:p>
      <w:r>
        <w:t>Le recourant reproche enfin à la cour cantonale d'avoir omis de mentionner les contradictions du discours de l'intimée, laquelle n'aurait invoqué qu'en août 2018 avoir été forcée de quitter la Thaïlande en raison de graves événements qui se seraient déroulés dans la vie de l'enfant alors qu'elle avait pourtant affirmé que C.________ lui avait parlé d'attouchements en juin 2018 et qu'elle avait déposé des mesures provisionnelles en juin 2018 également, sans pourtant invoquer ces éléments.</w:t>
      </w:r>
    </w:p>
    <w:p>
      <w:r>
        <w:t>Ces indications ont implicitement été relevées par la cour cantonale, celle-ci soulignant qu'il était troublant que l'introduction de la procédure pénale par la mère coïncide avec la procédure de retour initiée par le recourant.</w:t>
      </w:r>
    </w:p>
    <w:p>
      <w:r>
        <w:rPr>
          <w:b/>
        </w:rPr>
        <w:t>E. 6</w:t>
      </w:r>
    </w:p>
    <w:p>
      <w:r>
        <w:t>Le recourant se plaint ensuite de la violation de l'art. 13 al. 1 let. b CLaH80 et de celle de l' art. 5 LF-EEA , qui en précise l'application.</w:t>
      </w:r>
    </w:p>
    <w:p>
      <w:r>
        <w:rPr>
          <w:b/>
        </w:rPr>
        <w:t>E. 6.1</w:t>
      </w:r>
    </w:p>
    <w:p>
      <w:r>
        <w:t>Le recourant reproche ainsi à la cour cantonale de ne pas avoir suffisamment établi le caractère intolérable du retour de l'enfant (art. 13 al. 1 let. b CLaH80). L'autorité cantonale se serait principalement fondée sur l'existence de la procédure pénale ouverte à son encontre pour refuser de faire droit à sa requête, sans pourtant tenir compte de la présomption d'innocence dont il bénéficie, ni de plusieurs aspects problématiques ressortant des accusations dont il fait l'objet. Soulignant la simultanéité de l'ouverture de l'instruction pénale contre lui et le dépôt de la présente procédure, le recourant relève en effet que l'intimée avait invoqué des soupçons d'abus sexuels de sa part en 2016 déjà, alors qu'elle était en Suisse, pour finalement rentrer en Thaïlande et convenir avec lui d'une garde alternée sur l'enfant; entre 2016 et août 2018, il n'avait plus jamais été question d'abus sexuels ou de violences, et il avait exercé la garde alternée sur sa fille; aucun suivi pédopsychiatrique n'avait de surcroît été effectué par l'enfant entre 2016 et 2018, si ce n'est une consultation dans l'urgence, préalablement à son déplacement illicite en Suisse. Le discours de l'enfant au travers des déclarations des différents intervenants était lui aussi problématique du fait de son jeune âge et de son absence de constance. Le recourant souligne par ailleurs qu'il était choquant que les juges cantonaux se réfèrent à un arrêt de la Cour de céans (arrêt 5A_558/2016 du 13 septembre 2016) dont les circonstances factuelles étaient totalement différentes pour justifier le caractère intolérable du retour de C.________ en Thaïlande. Le recourant reproche enfin à la cour cantonale de ne pas avoir examiné la possibilité d'un éventuel retour de la mère avec l'enfant dans le pays requis, ni d'avoir établi son caractère intolérable ( art. 5 let. b LF-EEA ).</w:t>
      </w:r>
    </w:p>
    <w:p>
      <w:r>
        <w:rPr>
          <w:b/>
        </w:rPr>
        <w:t>E. 6.2</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 5A_936/2016 du 30 janvier 2017 consid. 6.1 et les nombreuses références).</w:t>
      </w:r>
    </w:p>
    <w:p>
      <w:r>
        <w:rPr>
          <w:b/>
        </w:rPr>
        <w:t>E. 6.2.1</w:t>
      </w:r>
    </w:p>
    <w:p>
      <w:r>
        <w:t>L'exception prévue par l'art. 13 al. 1 let. a CLaH80, à savoir le fait que le parent, qui avait le soin de l'enfant et qui réclame son retour, a consenti ou acquiescé postérieurement à son déplacement, n'est pas donnée en l'espèce. Seule entre ainsi en considération l'exception prévue par l'art. 13 al. 1 let. b CLaH80.</w:t>
      </w:r>
    </w:p>
    <w:p>
      <w:r>
        <w:rPr>
          <w:b/>
        </w:rPr>
        <w:t>E. 6.2.2</w:t>
      </w:r>
    </w:p>
    <w:p>
      <w:r>
        <w:t>Aux termes de cette dernière disposition,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5A_709/2016 du 30 novembre 2016 consid. 5.4.1 et les références citées).</w:t>
      </w:r>
    </w:p>
    <w:p>
      <w:r>
        <w:rPr>
          <w:b/>
        </w:rPr>
        <w:t>E. 6.2.3</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arrêts 5A_936/2016 du 30 janvier 2017 consid. 6.3.1; 5A_479/2012 du 13 juillet 2012 consid. 5.1, publié in PJA 2012 p. 1630 et in SJ 2013 I p. 29; 5A_583/2009 du 10 novembre 2009 consid. 4, publié in SJ 2010 I p. 151). Les conditions posées à l' 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p. 2433, n° 6.4; arrêt 5A_936/2016 précité ibid.).</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Lorsque le parent ravisseur, dont l'enfant ne devrait pas être séparé de lui, crée lui -même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530 consid. 2; arrêts 5A_121/2018 du 23 mai 2018 consid. 5.3; 5A_936/2016 du 30 janvier 2017 consid. 6.3.1 et la référence).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5A_121/2018 du 23 mai 2018 consid. 5.3; 5A_936/2016 du 30 janvier 2017 consid. 6.3.1 et les références).</w:t>
      </w:r>
    </w:p>
    <w:p>
      <w:r>
        <w:rPr>
          <w:b/>
        </w:rPr>
        <w:t>E. 6.3</w:t>
      </w:r>
    </w:p>
    <w:p>
      <w:r>
        <w:t>L'on ignore en l'espèce précisément à quelle stade d'avancement se trouve la procédure pénale ouverte à l'encontre du recourant. Ainsi que le relève la cour cantonale, les déclarations de l'enfant au sujet des prétendus abus sexuels subis sont très précises, et les professionnels qui ont vu l'enfant - une pédopsychiatre et le SPJ notamment - ont relevé leur caractère spontané; ceux-ci ont également souligné la colère manifestée par la fillette, sa souffrance et son net refus de retourner en Thaïlande.</w:t>
      </w:r>
    </w:p>
    <w:p>
      <w:r>
        <w:t>Il s'agit néanmoins de relever que les circonstances entourant l'ouverture de la procédure pénale sont particulièrement déconcertantes: la mère a quitté une première fois la Thaïlande en 2016 pour la Suisse, faisant alors part au SPMi (Genève) des soupçons d'abus sexuels sur l'enfant prétendument commis par le père en Thaïlande; elle est néanmoins rentrée peu après dans ce pays, convenant d'une garde alternée avec le père et lui confiant ainsi l'enfant sans surveillance, plusieurs jours par semaine; le " manque de choix " allégué par l'intimée pour motiver son retour en Thaïlande et, finalement convenir d'une garde alternée avec son mari, paraît un argument plutôt inconsistant au regard de la gravité des soupçons nourris à son égard; l'intimée a ensuite ouvert action en divorce en Thaïlande, sans apparemment invoquer les soupçons d'abus sexuels à l'encontre du recourant, pour finalement ne pas mener cette procédure à son terme et quitter la Thaïlande pour la Suisse; lors de ce second déplacement, fin mai 2018, elle a introduit une action en divorce devant le Tribunal civil de La Côte, réclamant la garde de l'enfant; en juin 2018, elle a introduit un requête de mesures superprovisionnelles et provisionnelles en vue d'obtenir des contributions d'entretien pour elle et sa fille, sans invoquer l'existence d'abus sexuels; ce n'est qu'en août 2018, alors qu'elle avait été informée par l'OFJ fin juillet 2018 que son mari avait déposé une requête en vue du retour de C.________, que l'intimée a formé une requête de mesures superprovisionnelles et provisionnelles tendant à la suspension des relations personnelles entre l'enfant et le recourant en invoquant les prétendus attouchements sexuels de celui-ci et qu'elle s'est rendue à la police vaudoise afin de déposer plainte à ce sujet. L'on notera également que, dans son rapport d'investigation du 31 octobre 2018, la police cantonale vaudoise relevait que, vu la situation conflictuelle entre les époux, notamment quant à la garde de leur fille et de la procédure civile en cours, il était difficile de prendre position sur la survenue ou non des événements rapportés par l'enfant; enfin, alors que, devant l'instance cantonale, le curateur de C.________ déclarait s'opposer à son retour compte tenu des incertitudes liées à la procédure pénale - au dossier de laquelle il n'avait alors pas eu accès -, il a néanmoins déclaré, devant la Cour de céans, que sa pupille s'en remettait à justice à ce stade de la procédure.</w:t>
      </w:r>
    </w:p>
    <w:p>
      <w:r>
        <w:t>Ces derniers éléments ne permettent certes pas de retenir que les abus dont l'enfant aurait été victime ne sont pas avérés, singulièrement au regard des aspects préoccupants relevés par les professionnels ayant rencontré l'enfant. Il convient par ailleurs de souligner le caractère particulièrement délicats des soupçons qui pèsent sur le recourant: si ceux-ci sont confirmés à l'issue de la procédure pénale, il ne fait aucun doute qu'ils sont de nature à placer l'enfant dans une situation de danger physique et psychique intolérable et à exclure ainsi son placement auprès du parent requérant ( art. 5 let. a LF-EEA ). Il n'en demeure pas moins qu'avant de refuser le retour de l'enfant en se fondant sur cette perspective - retour dont il s'agit de préciser qu'il n'est pas ordonné dans un endroit précis du pays de provenance (arrêt 5A_936/2016 du 30 janvier 2017 consid. 6.3.2 et les références), ce qui n'oblige nullement une installation à proximité du domicile du recourant -, l'autorité cantonale se devait d'examiner si les conditions prévues par l'art. 5 let. b et c LF-EEA a contrario n'étaient pas remplies. Elle se devait ainsi de déterminer si l'intimée serait en mesure de prendre soin de l'enfant dans le pays requérant et que l'on pourrait l'exiger d'elle (let. b), voire d'examiner l'éventualité d'un placement auprès d'un tiers (let. c), ce qu'elle n'a nullement établi.</w:t>
      </w:r>
    </w:p>
    <w:p>
      <w:r>
        <w:t>L'on précisera par ailleurs que l'absence d'économies et la stabilisation de l'enfant en Suisse, éléments invoqués devant la Cour de céans par l'intimée, ne constituent pas des critères déterminants pour refuser d'exiger du parent ravisseur qu'il raccompagne l'enfant dans le pays de provenance au regard des critères établis par la jurisprudence rappelée ci-dessus (consid. 6.2.3 supra). Bien qu'elle l'affirme, la recourante ne démontre au demeurant aucunement qu'elle s'exposerait à la détention en Thaïlande pour enlèvement d'enfant; elle n'indique pas non plus avoir noué en Suisse des relations d'une solidité telle qu'elles permettraient d'exclure le retour dans le pays requérant.</w:t>
      </w:r>
    </w:p>
    <w:p>
      <w:r>
        <w:rPr>
          <w:b/>
        </w:rPr>
        <w:t>E. 7</w:t>
      </w:r>
    </w:p>
    <w:p>
      <w:r>
        <w:t>Il s'ensuit que le recours doit être partiellement admis, dans la mesure de sa recevabilité. L'arrêt cantonal est annulé et la cause retournée à l'autorité précédente pour instruction et nouvelle décision au sens des considérants.</w:t>
      </w:r>
    </w:p>
    <w:p>
      <w:r>
        <w:t>Conformément aux art. 26 al. 2 CLaH80 et 14 LF-EEA, et dès lors qu'il faut constater que ni la Thaïlande, ni la Suisse n'ont formulé de réserves à ce sujet, il n'est pas perçu de frais judiciaires devant le Tribunal fédéral. Les conseils des parties et le curateur de l'enfant seront indemnisés par la Caisse du Tribunal fédéral (arrêts 5A_880/2013 du 16 janvier 2014 consid. 6; 5A_799/2013 du 2 décembre 2013 consid. 7 et 5A_716/2012 du 3 décembre 2012 consid. 4.2.1). La requête d'assistance judiciaire déposée par l'intimée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