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5A_161/2018 vom 19. Februar 2018</w:t>
      </w:r>
    </w:p>
    <w:p>
      <w:r>
        <w:t>Bundesgericht, 2018-02-19, DE</w:t>
      </w:r>
    </w:p>
    <w:p>
      <w:r>
        <w:rPr>
          <w:b/>
        </w:rPr>
        <w:t xml:space="preserve">Quelle: </w:t>
      </w:r>
      <w:r>
        <w:t>https://mcp.opencaselaw.ch/entscheid/bger_5A_161_2018</w:t>
      </w:r>
    </w:p>
    <w:p>
      <w:r>
        <w:t>FR: TF 5A_161/2018 du 19 février 2018</w:t>
      </w:r>
    </w:p>
    <w:p>
      <w:r>
        <w:t>IT: TF 5A_161/2018 del 19 febbraio 2018</w:t>
      </w:r>
    </w:p>
    <w:p>
      <w:pPr>
        <w:pStyle w:val="Heading2"/>
      </w:pPr>
      <w:r>
        <w:t>Erwägungen</w:t>
      </w:r>
    </w:p>
    <w:p>
      <w:r>
        <w:rPr>
          <w:b/>
        </w:rPr>
        <w:t>E. 1</w:t>
      </w:r>
    </w:p>
    <w:p>
      <w:r>
        <w:t>Zur Beschwerde legitimiert ist, wer durch den angefochtenen Entscheid besonders berührt ist und ein schutzwürdiges Interesse an dessen Aufhebung oder Änderung hat ( Art. 76 Abs. 1 lit. b BGG ).</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Eingabe des Beschwerdeführers enthält kein Rechtsbegehren.</w:t>
      </w:r>
    </w:p>
    <w:p>
      <w:r>
        <w:t>Beschwerdeweise wird beanstandet, dass das Kreisgericht den Streitwert willkürlich mit Fr. 50'000.-- festgelegt und das Kantonsgericht den Streitwert mit Fr. 18'122.50 beziffert habe, was zwingend falsch sei. Daraus ergibt sich keine Beschwer, zumal ein höherer Streitwert höhere Gerichts- und Anwaltskosten nach sich gezogen hätte, welche nach dem kantonalen Verfahrensausgang vom Beschwerdeführer zu tragen sind.</w:t>
      </w:r>
    </w:p>
    <w:p>
      <w:r>
        <w:t>In der Sache selbst erfolgt keine Auseinandersetzung mit dem angefochtenen Entscheid, sondern nur eine allgemeine Ausführung zur Vorgeschichte des Erbteilungsverfahrens sowie der Vorwurf, die Gerichte hätten seine Auskunftspflicht nicht durchgesetzt und durch wiederholte Fristerstreckungen das Verfahren verzögert.</w:t>
      </w:r>
    </w:p>
    <w:p>
      <w:r>
        <w:rPr>
          <w:b/>
        </w:rPr>
        <w:t>E. 3</w:t>
      </w:r>
    </w:p>
    <w:p>
      <w:r>
        <w:t>Nach dem Gesagten ist auf die Beschwerde im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