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5A_156/2019 vom 11. März 2019</w:t>
      </w:r>
    </w:p>
    <w:p>
      <w:r>
        <w:t>Bundesgericht, 2019-03-11, FR</w:t>
      </w:r>
    </w:p>
    <w:p>
      <w:r>
        <w:rPr>
          <w:b/>
        </w:rPr>
        <w:t xml:space="preserve">Quelle: </w:t>
      </w:r>
      <w:r>
        <w:t>https://mcp.opencaselaw.ch/entscheid/bger_5A_156_2019</w:t>
      </w:r>
    </w:p>
    <w:p>
      <w:r>
        <w:t>FR: TF 5A_156/2019 du 11 mars 2019</w:t>
      </w:r>
    </w:p>
    <w:p>
      <w:r>
        <w:t>IT: TF 5A_156/2019 del 11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5A_156/2019</w:t>
      </w:r>
    </w:p>
    <w:p>
      <w:r>
        <w:t>Ordonnance du 11 mars 2019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 LLC (anciennement B.________ Sàrl),</w:t>
      </w:r>
    </w:p>
    <w:p>
      <w:r>
        <w:t>représentée par Me Hervé Crausaz, avocat,</w:t>
      </w:r>
    </w:p>
    <w:p>
      <w:r>
        <w:t>recourante,</w:t>
      </w:r>
    </w:p>
    <w:p>
      <w:r>
        <w:t>contre</w:t>
      </w:r>
    </w:p>
    <w:p>
      <w:r>
        <w:t>C.________,</w:t>
      </w:r>
    </w:p>
    <w:p>
      <w:r>
        <w:t>intimé,</w:t>
      </w:r>
    </w:p>
    <w:p>
      <w:r>
        <w:t>Office des poursuites de Genève,</w:t>
      </w:r>
    </w:p>
    <w:p>
      <w:r>
        <w:t>D.________ SA,</w:t>
      </w:r>
    </w:p>
    <w:p>
      <w:r>
        <w:t>représentée par Me Lucien Lazzarotto, avocat,</w:t>
      </w:r>
    </w:p>
    <w:p>
      <w:r>
        <w:t>Objet</w:t>
      </w:r>
    </w:p>
    <w:p>
      <w:r>
        <w:t>opposition à la vente gré à gré,</w:t>
      </w:r>
    </w:p>
    <w:p>
      <w:r>
        <w:t>recours contre la décision de la Chambre de surveillance des Offices des poursuites et faillites de la Cour de justice du canton de Genève du 8 février 2019</w:t>
      </w:r>
    </w:p>
    <w:p>
      <w:r>
        <w:t>(A/3869/2018-CS, DCSO/68/19).</w:t>
      </w:r>
    </w:p>
    <w:p>
      <w:r>
        <w:t>Vu :</w:t>
      </w:r>
    </w:p>
    <w:p>
      <w:r>
        <w:t>le recours en matière civile interjeté le 22 février 2019 par la société A.________ LLC contre la décision prise le 8 février 2019 par la Chambre de surveillance des Offices des poursuites et faillites de la Cour de justice du canton de Genève;</w:t>
      </w:r>
    </w:p>
    <w:p>
      <w:r>
        <w:t>la lettre du 8 mars 2019 par laquelle la recourante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sont mis à la charge de la recourante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La présente ordonnance est communiquée aux parties, à l'Office des poursuites de Genève, à D.________ SA et à la Chambre de surveillance des Offices des poursuites et faillites de la Cour de justice du canton de Genève.</w:t>
      </w:r>
    </w:p>
    <w:p>
      <w:r>
        <w:t>Lausanne, le 11 mars 2019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