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5A_154/2026 vom 17. Februar 2026</w:t>
      </w:r>
    </w:p>
    <w:p>
      <w:r>
        <w:t>Bundesgericht, 2026-02-17, DE</w:t>
      </w:r>
    </w:p>
    <w:p>
      <w:r>
        <w:rPr>
          <w:b/>
        </w:rPr>
        <w:t xml:space="preserve">Quelle: </w:t>
      </w:r>
      <w:r>
        <w:t>https://mcp.opencaselaw.ch/entscheid/bger_5A_154_2026</w:t>
      </w:r>
    </w:p>
    <w:p>
      <w:r>
        <w:t>FR: TF 5A_154/2026 du 17 février 2026</w:t>
      </w:r>
    </w:p>
    <w:p>
      <w:r>
        <w:t>IT: TF 5A_154/2026 del 17 febbraio 2026</w:t>
      </w:r>
    </w:p>
    <w:p>
      <w:pPr>
        <w:pStyle w:val="Heading2"/>
      </w:pPr>
      <w:r>
        <w:t>Erwägungen</w:t>
      </w:r>
    </w:p>
    <w:p>
      <w:r>
        <w:rPr>
          <w:b/>
        </w:rPr>
        <w:t>E. 1</w:t>
      </w:r>
    </w:p>
    <w:p>
      <w:r>
        <w:t>Der Beschwerdeführer wurde am 22. Oktober 2025 ärztlich in der Klinik B.________ untergebracht. Mit Entscheid vom 1. Dezember 2025 wies die KESB Thun ihn zur ergänzenden stationären Begutachtung in die Klinik B.________ ein. Das Gutachten datiert vom 31. Dezember 2025. Mit Entscheid vom 9. Januar 2026 ordnete die KESB Thun die fürsorgerische Unterbringung des Beschwerdeführers in der Klinik B.________ an.</w:t>
      </w:r>
    </w:p>
    <w:p>
      <w:r>
        <w:t>Dagegen erhob der Beschwerdeführer am 26. Januar 2026 (Postaufgabe) Beschwerde. Am 3. Februar 2026 reichte die behandelnde Ärztin der Klinik B.________ eine ärztliche Stellungnahme ein. Am 4. Februar 2026 fand die mündliche Verhandlung statt. Mit Entscheid vom gleichen Tag wies das Obergericht des Kantons Bern die Beschwerde ab.</w:t>
      </w:r>
    </w:p>
    <w:p>
      <w:r>
        <w:t>Dagegen hat der Beschwerdeführer am 16. Februar 2026 Beschwerde in Zivilsachen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der Beschwerdeführer leide an paranoider Schizophrenie. Er bedürfe weiterhin der Behandlung und Betreuung. Diese könnten derzeit nur in einer Klinik sichergestellt werden und die Klinik B.________ stelle eine geeignete Einrichtung zur Behandlung des Beschwerdeführers dar.</w:t>
      </w:r>
    </w:p>
    <w:p>
      <w:r>
        <w:t>Der Beschwerdeführer wünscht sich eine Entlassung aus der Klinik B.________ und er bringt vor, er möchte in die Wohnung zurück. Mit den genannten Erwägungen des Obergerichts setzt er sich nicht auseinander.</w:t>
      </w:r>
    </w:p>
    <w:p>
      <w:r>
        <w:t>Die Beschwerde enthält offensichtlich keine hinreichende Begründung. Der Abteilungspräsident tritt auf sie im vereinfachten Verfahren nicht ein ( Art. 108 Abs. 1 lit. b BGG ).</w:t>
      </w:r>
    </w:p>
    <w:p>
      <w:r>
        <w:rPr>
          <w:b/>
        </w:rPr>
        <w:t>E. 4</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