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5A_154/2013 vom 25. Februar 2013</w:t>
      </w:r>
    </w:p>
    <w:p>
      <w:r>
        <w:t>Bundesgericht, 2013-02-25, DE</w:t>
      </w:r>
    </w:p>
    <w:p>
      <w:r>
        <w:rPr>
          <w:b/>
        </w:rPr>
        <w:t xml:space="preserve">Quelle: </w:t>
      </w:r>
      <w:r>
        <w:t>https://mcp.opencaselaw.ch/entscheid/bger_5A_154_2013</w:t>
      </w:r>
    </w:p>
    <w:p>
      <w:r>
        <w:t>FR: TF 5A_154/2013 du 25 février 2013</w:t>
      </w:r>
    </w:p>
    <w:p>
      <w:r>
        <w:t>IT: TF 5A_154/2013 del 25 febbraio 2013</w:t>
      </w:r>
    </w:p>
    <w:p>
      <w:pPr>
        <w:pStyle w:val="Heading2"/>
      </w:pPr>
      <w:r>
        <w:t>Volltext</w:t>
      </w:r>
    </w:p>
    <w:p>
      <w:r>
        <w:t>Bundesgericht</w:t>
      </w:r>
    </w:p>
    <w:p>
      <w:r>
        <w:t>Tribunal fédéral</w:t>
      </w:r>
    </w:p>
    <w:p>
      <w:r>
        <w:t>Tribunale federale</w:t>
      </w:r>
    </w:p>
    <w:p>
      <w:r>
        <w:t>Tribunal federal</w:t>
      </w:r>
    </w:p>
    <w:p>
      <w:r>
        <w:t>{T 0/2}</w:t>
      </w:r>
    </w:p>
    <w:p>
      <w:r>
        <w:t>5A_154/2013</w:t>
      </w:r>
    </w:p>
    <w:p>
      <w:r>
        <w:t>Urteil vom 25. Februar 2013</w:t>
      </w:r>
    </w:p>
    <w:p>
      <w:r>
        <w:t>II. zivilrechtliche Abteilung</w:t>
      </w:r>
    </w:p>
    <w:p>
      <w:r>
        <w:t>Besetzung</w:t>
      </w:r>
    </w:p>
    <w:p>
      <w:r>
        <w:t>Bundesrichter von Werdt, Präsident,</w:t>
      </w:r>
    </w:p>
    <w:p>
      <w:r>
        <w:t>Gerichtsschreiber Füllemann.</w:t>
      </w:r>
    </w:p>
    <w:p>
      <w:r>
        <w:t>Verfahrensbeteiligte</w:t>
      </w:r>
    </w:p>
    <w:p>
      <w:r>
        <w:t>X.________,</w:t>
      </w:r>
    </w:p>
    <w:p>
      <w:r>
        <w:t>Beschwerdeführerin,</w:t>
      </w:r>
    </w:p>
    <w:p>
      <w:r>
        <w:t>gegen</w:t>
      </w:r>
    </w:p>
    <w:p>
      <w:r>
        <w:t>1. Kindes- und Erwachsenenschutzbehörde A.________,</w:t>
      </w:r>
    </w:p>
    <w:p>
      <w:r>
        <w:t>2. Kindes- und Erwachsenenschutzbehörde B.________,</w:t>
      </w:r>
    </w:p>
    <w:p>
      <w:r>
        <w:t>Gegenstand</w:t>
      </w:r>
    </w:p>
    <w:p>
      <w:r>
        <w:t>Beistandschaftsbericht, persönlicher Verkehr etc.,</w:t>
      </w:r>
    </w:p>
    <w:p>
      <w:r>
        <w:t>Beschwerde nach Art. 72 ff. BGG gegen den Entscheid vom 25. Januar 2013 des Obergerichts des Kantons Thurgau.</w:t>
      </w:r>
    </w:p>
    <w:p>
      <w:r>
        <w:t>Nach Einsicht</w:t>
      </w:r>
    </w:p>
    <w:p>
      <w:r>
        <w:t>in die Beschwerde gemäss Art. 72 ff. BGG gegen den Entscheid vom 25. Januar 2013 des Obergerichts des Kantons Thurgau, das eine Beschwerde der Beschwerdeführerin gegen einen abweisenden Beschwerdeentscheid des Thurgauer Departements für Justiz und Sicherheit (Abweisung von Beschwerden der Beschwerdeführerin gegen Beschlüsse der damaligen Vormundschaftsbehörde A.________ betreffend den 1997 ausserehelich geborenen Sohn der Beschwerdeführerin) abgewiesen hat, soweit es darauf eingetreten ist,</w:t>
      </w:r>
    </w:p>
    <w:p>
      <w:r>
        <w:t>in das Gesuch der Beschwerdeführerin um unentgeltliche Rechtspflege (einschliesslich Rechtsvertretung),</w:t>
      </w:r>
    </w:p>
    <w:p>
      <w:r>
        <w:t>in Erwägung,</w:t>
      </w:r>
    </w:p>
    <w:p>
      <w:r>
        <w:t>dass das Obergericht erwog, Streitgegenstand des Beschwerdeverfahrens seien die Genehmigung eines Beistandschaftsberichts, die Regelung des persönlichen Verkehrs der Beschwerdeführerin mit ihrem Sohn, die Anweisung an diese, den Sohn sofort in die Schule im "C.________" in D.________ zu schicken, der Entzug der väterlichen Obhut über den Sohn sowie die Platzierung des Sohnes im Schulheim "E.________",</w:t>
      </w:r>
    </w:p>
    <w:p>
      <w:r>
        <w:t>dass des Obergericht weiter erwog, der umfassende und objektive Beistandschaftsbericht sei nicht zu beanstanden, die Besuchsregelung und die Anweisung zum Schulbesuch im "C.________" sei wegen der Platzierung des Sohnes im Schulheim "E.________" überholt, die neu zuständige Kindes- und Erwachsenenschutzbehörde B.________ werde das elterliche Besuchsrecht neu regeln müssen, der im Einverständnis von Vater und Sohn erfolgte Entzug der väterlichen Obhut sei zu bestätigen, objektive Gründe gegen die Platzierung würden von der Beschwerdeführerin nicht vorgebracht und seien auch nicht ersichtlich, die Beschwerdeführerin habe Akteneinsicht erhalten, das Kind sei angehört worden, zufolge Aussichtslosigkeit könne der Beschwerdeführerin die unentgeltliche Rechtspflege nicht gewährt werden,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in nachvollziehbarer Weise auf die entscheidenden obergerichtlichen Erwägungen eingeht,</w:t>
      </w:r>
    </w:p>
    <w:p>
      <w:r>
        <w:t>dass sie erst recht nicht anhand dieser Erwägungen nach den gesetzlichen Anforderungen aufzeigt, inwiefern der Entscheid des Obergerichts vom 25. Januar 2013 rechts- oder verfassungswidrig sein soll,</w:t>
      </w:r>
    </w:p>
    <w:p>
      <w:r>
        <w:t>dass somit auf die - offensichtlich keine hinreichende Begründung enthaltende - Beschwerde in Anwendung von Art. 108 Abs. 1 lit. b BGG nicht einzutreten ist,</w:t>
      </w:r>
    </w:p>
    <w:p>
      <w:r>
        <w:t>dass der Beschwerdeführerin die unentgeltliche Rechtspflege in Anbetracht der Aussichtslosigkeit der Beschwerde auch für das bundesgerichtliche Verfahren nicht gewährt werden kann ( Art. 64 Abs. 1 BGG )</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500.-- werden der Beschwerdeführerin auferlegt.</w:t>
      </w:r>
    </w:p>
    <w:p>
      <w:r>
        <w:t>4.</w:t>
      </w:r>
    </w:p>
    <w:p>
      <w:r>
        <w:t>Dieses Urteil wird der Beschwerdeführerin, dem Obergericht des Kantons Thurgau, der Kindes- und Erwachsenenschutzbehörde B.________, der Kindes- und Erwachsenenschutzbehörde A.________ und Y.________ schriftlich mitgeteilt.</w:t>
      </w:r>
    </w:p>
    <w:p>
      <w:r>
        <w:t>Lausanne, 25. Februar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