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5A_150/2016 vom 24. Februar 2016</w:t>
      </w:r>
    </w:p>
    <w:p>
      <w:r>
        <w:t>Bundesgericht, 2016-02-24, DE</w:t>
      </w:r>
    </w:p>
    <w:p>
      <w:r>
        <w:rPr>
          <w:b/>
        </w:rPr>
        <w:t xml:space="preserve">Quelle: </w:t>
      </w:r>
      <w:r>
        <w:t>https://mcp.opencaselaw.ch/entscheid/bger_5A_150_2016</w:t>
      </w:r>
    </w:p>
    <w:p>
      <w:r>
        <w:t>FR: TF 5A_150/2016 du 24 février 2016</w:t>
      </w:r>
    </w:p>
    <w:p>
      <w:r>
        <w:t>IT: TF 5A_150/2016 del 24 febbraio 2016</w:t>
      </w:r>
    </w:p>
    <w:p>
      <w:pPr>
        <w:pStyle w:val="Heading2"/>
      </w:pPr>
      <w:r>
        <w:t>Volltext</w:t>
      </w:r>
    </w:p>
    <w:p>
      <w:r>
        <w:t>Bundesgericht</w:t>
      </w:r>
    </w:p>
    <w:p>
      <w:r>
        <w:t>Tribunal fédéral</w:t>
      </w:r>
    </w:p>
    <w:p>
      <w:r>
        <w:t>Tribunale federale</w:t>
      </w:r>
    </w:p>
    <w:p>
      <w:r>
        <w:t>Tribunal federal</w:t>
      </w:r>
    </w:p>
    <w:p>
      <w:r>
        <w:t>{T 0/2}</w:t>
      </w:r>
    </w:p>
    <w:p>
      <w:r>
        <w:t>5A_150/2016</w:t>
      </w:r>
    </w:p>
    <w:p>
      <w:r>
        <w:t>Urteil vom 24. Februar 2016</w:t>
      </w:r>
    </w:p>
    <w:p>
      <w:r>
        <w:t>II. zivilrechtliche Abteilung</w:t>
      </w:r>
    </w:p>
    <w:p>
      <w:r>
        <w:t>Besetzung</w:t>
      </w:r>
    </w:p>
    <w:p>
      <w:r>
        <w:t>Bundesrichterin Escher, präsidierendes Mitglied,</w:t>
      </w:r>
    </w:p>
    <w:p>
      <w:r>
        <w:t>Gerichtsschreiber Füllemann.</w:t>
      </w:r>
    </w:p>
    <w:p>
      <w:r>
        <w:t>Verfahrensbeteiligte</w:t>
      </w:r>
    </w:p>
    <w:p>
      <w:r>
        <w:t>A._______ _,</w:t>
      </w:r>
    </w:p>
    <w:p>
      <w:r>
        <w:t>Beschwerdeführer,</w:t>
      </w:r>
    </w:p>
    <w:p>
      <w:r>
        <w:t>gegen</w:t>
      </w:r>
    </w:p>
    <w:p>
      <w:r>
        <w:t>Betreibungsamt Seeland (Dienststelle Seeland).</w:t>
      </w:r>
    </w:p>
    <w:p>
      <w:r>
        <w:t>Gegenstand</w:t>
      </w:r>
    </w:p>
    <w:p>
      <w:r>
        <w:t>Verlustschein,</w:t>
      </w:r>
    </w:p>
    <w:p>
      <w:r>
        <w:t>Beschwerde nach Art. 72 ff. BGG gegen den Entscheid vom 18. Februar 2016 des Obergerichts des Kantons Bern (Aufsichtsbehörde in Betreibungs- und Konkurssachen).</w:t>
      </w:r>
    </w:p>
    <w:p>
      <w:r>
        <w:t>Nach Einsicht</w:t>
      </w:r>
    </w:p>
    <w:p>
      <w:r>
        <w:t>in die Beschwerde gemäss Art. 72 ff. BGG gegen den Entscheid vom 18. Februar 2016 des Obergerichts des Kantons Bern, das (als SchK-Aufsichtsbehörde) auf Beschwerdeeingaben des Beschwerdeführers gegen die Verweigerung der Begleichung dessen Rechnung an das Betreibungsamt Seeland über Fr. 473.30 (nach Ausstellung eines Verlustscheins) nicht eingetreten ist,</w:t>
      </w:r>
    </w:p>
    <w:p>
      <w:r>
        <w:t>in Erwägung,</w:t>
      </w:r>
    </w:p>
    <w:p>
      <w:r>
        <w:t>dass das Obergericht erwog, auf die im Verfahren der Staatshaftung zu beurteilenden Schadenersatzansprüche sei ebenso wenig einzutreten wie auf die Feststellungsbegehren des Beschwerdeführers und die Begründung des Staatshaftungsanspruchs, im Übrigen sei ein Zusammenhang der Ansprüche mit dem ausgestellten Verlustschein nicht ersichtlich, die in der Begründung des Verlustscheins festgestellte Fruchtlosigkeit der Pfändung wertloser Fahrzeuge sei rein informativ und könne mangels Rechtsschutzinteresses nicht angefochten werden,es bestünden keine Anhaltspunkte für ein konkretes Fehlverhalten des Betreibungsamtes,</w:t>
      </w:r>
    </w:p>
    <w:p>
      <w:r>
        <w:t>dass die Beschwerde nach Art. 72 ff. BGG von vornherein unzulässig ist, soweit der Beschwerdeführer Anträge stellt und Rügen erhebt, die über den Gegenstand des obergerichtlichen Entscheids vom 18. Februar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der Entscheid des Obergerichts vom 18. Februar 2016 rechts- oder verfassungswidrig sein soll,</w:t>
      </w:r>
    </w:p>
    <w:p>
      <w:r>
        <w:t>dass der Beschwerdeführer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Die Gerichtskosten von Fr. 200.-- werden dem Beschwerdeführer auferlegt.</w:t>
      </w:r>
    </w:p>
    <w:p>
      <w:r>
        <w:t>3.</w:t>
      </w:r>
    </w:p>
    <w:p>
      <w:r>
        <w:t>Dieses Urteil wird dem Beschwerdeführer, dem Betreibungsamt Seeland und dem Obergericht des Kantons Bern schriftlich mitgeteilt.</w:t>
      </w:r>
    </w:p>
    <w:p>
      <w:r>
        <w:t>Lausanne, 24. Februar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