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5A_143/2025 vom 28. April 2025</w:t>
      </w:r>
    </w:p>
    <w:p>
      <w:r>
        <w:t>Bundesgericht, 2025-04-28, FR</w:t>
      </w:r>
    </w:p>
    <w:p>
      <w:r>
        <w:rPr>
          <w:b/>
        </w:rPr>
        <w:t xml:space="preserve">Quelle: </w:t>
      </w:r>
      <w:r>
        <w:t>https://mcp.opencaselaw.ch/entscheid/bger_5A_143_2025</w:t>
      </w:r>
    </w:p>
    <w:p>
      <w:r>
        <w:t>FR: TF 5A_143/2025 du 28 avril 2025</w:t>
      </w:r>
    </w:p>
    <w:p>
      <w:r>
        <w:t>IT: TF 5A_143/2025 del 28 aprile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5A_143/2025</w:t>
      </w:r>
    </w:p>
    <w:p>
      <w:r>
        <w:t>Arrêt du 28 avril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des poursuites et des faillites du Jura bernois, rue Centrale 33, 2740 Moutier.</w:t>
      </w:r>
    </w:p>
    <w:p>
      <w:r>
        <w:t>Objet</w:t>
      </w:r>
    </w:p>
    <w:p>
      <w:r>
        <w:t>adjudication immobilière, conditions d'adjudication,</w:t>
      </w:r>
    </w:p>
    <w:p>
      <w:r>
        <w:t>recours contre la décision de l'Autorité de surveillance en matière de poursuite et de faillite de la Cour suprême du canton de Berne du 28 janvier 2025 (ABS 24 405).</w:t>
      </w:r>
    </w:p>
    <w:p>
      <w:r>
        <w:t>Vu :</w:t>
      </w:r>
    </w:p>
    <w:p>
      <w:r>
        <w:t>le recours en matière civile formé le 14 février 2025 par A.________ contre la décision prise le 28 janvier 2025 par l'Autorité de surveillance en matière de poursuite et de faillite de la Cour suprême du canton de Berne;</w:t>
      </w:r>
    </w:p>
    <w:p>
      <w:r>
        <w:t>l'ordonnance du 17 février 2025 invitant la recourante à effectuer une avance de frais de 3'000 fr. jusqu'au 4 mars 2025;</w:t>
      </w:r>
    </w:p>
    <w:p>
      <w:r>
        <w:t>la requête d'assistance judiciaire de la recourante du 4 mars 2025;</w:t>
      </w:r>
    </w:p>
    <w:p>
      <w:r>
        <w:t>l'ordonnance du 27 mars 2025 rejetant cette requête (faute de preuve de l'indigence dans le délai imparti à cet effet) et fixant à l'intéressée un délai supplémentaire (unique) de dix jours pour fournir l'avance de frais, sous peine d'irrecevabilité du recours;</w:t>
      </w:r>
    </w:p>
    <w:p>
      <w:r>
        <w:t>l'avis de la Caisse du Tribunal fédéral du 17 avril 2025;</w:t>
      </w:r>
    </w:p>
    <w:p>
      <w:r>
        <w:t>Considérant :</w:t>
      </w:r>
    </w:p>
    <w:p>
      <w:r>
        <w:t>que la recourante n'a pas versé l'avance de frais requise dans le délai supplémentaire imparti à cette fin;</w:t>
      </w:r>
    </w:p>
    <w:p>
      <w:r>
        <w:t>que, partant, le présent recours doit être déclaré irrecevable par voie de procédure simplifiée ( art. 108 al. 1 let. a LTF , en relation avec l' art. 62 al. 3 LTF );</w:t>
      </w:r>
    </w:p>
    <w:p>
      <w:r>
        <w:t>que les frais - qui comprennent les frais relatifs à l'ordonnance rejetant la requête d'assistance judiciaire - incombent à la recourante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recourante;</w:t>
      </w:r>
    </w:p>
    <w:p>
      <w:r>
        <w:t>3.</w:t>
      </w:r>
    </w:p>
    <w:p>
      <w:r>
        <w:t>Le présent arrêt est communiqué à la recourante, à l'Office des poursuites et des faillites du Jura bernois et à l'Autorité de surveillance en matière de poursuite et de faillite de la Cour suprême du canton de Berne.</w:t>
      </w:r>
    </w:p>
    <w:p>
      <w:r>
        <w:t>Lausanne, le 28 avril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