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5A_142/2016 vom 22. Februar 2016</w:t>
      </w:r>
    </w:p>
    <w:p>
      <w:r>
        <w:t>Bundesgericht, 2016-02-22, DE</w:t>
      </w:r>
    </w:p>
    <w:p>
      <w:r>
        <w:rPr>
          <w:b/>
        </w:rPr>
        <w:t xml:space="preserve">Quelle: </w:t>
      </w:r>
      <w:r>
        <w:t>https://mcp.opencaselaw.ch/entscheid/bger_5A_142_2016</w:t>
      </w:r>
    </w:p>
    <w:p>
      <w:r>
        <w:t>FR: TF 5A_142/2016 du 22 février 2016</w:t>
      </w:r>
    </w:p>
    <w:p>
      <w:r>
        <w:t>IT: TF 5A_142/2016 del 22 febbraio 2016</w:t>
      </w:r>
    </w:p>
    <w:p>
      <w:pPr>
        <w:pStyle w:val="Heading2"/>
      </w:pPr>
      <w:r>
        <w:t>Volltext</w:t>
      </w:r>
    </w:p>
    <w:p>
      <w:r>
        <w:t>Bundesgericht</w:t>
      </w:r>
    </w:p>
    <w:p>
      <w:r>
        <w:t>Tribunal fédéral</w:t>
      </w:r>
    </w:p>
    <w:p>
      <w:r>
        <w:t>Tribunale federale</w:t>
      </w:r>
    </w:p>
    <w:p>
      <w:r>
        <w:t>Tribunal federal</w:t>
      </w:r>
    </w:p>
    <w:p>
      <w:r>
        <w:t>{T 0/2}</w:t>
      </w:r>
    </w:p>
    <w:p>
      <w:r>
        <w:t>5A_142/2016</w:t>
      </w:r>
    </w:p>
    <w:p>
      <w:r>
        <w:t>Urteil vom 22.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Bern-Mittelland (Dienststelle Mittelland).</w:t>
      </w:r>
    </w:p>
    <w:p>
      <w:r>
        <w:t>Gegenstand</w:t>
      </w:r>
    </w:p>
    <w:p>
      <w:r>
        <w:t>Pfändungsankündigung etc.,</w:t>
      </w:r>
    </w:p>
    <w:p>
      <w:r>
        <w:t>Beschwerde nach Art. 72 ff. BGG gegen den Entscheid vom 1. Februar 2016 des Obergerichts des Kantons Bern (Aufsichtsbehörde in Betreibungs- und Konkurssachen).</w:t>
      </w:r>
    </w:p>
    <w:p>
      <w:r>
        <w:t>Nach Einsicht</w:t>
      </w:r>
    </w:p>
    <w:p>
      <w:r>
        <w:t>in die Beschwerde gemäss Art. 72 ff. BGG gegen den Entscheid vom 1. Februar 2016 des Obergerichts des Kantons Bern, das (als SchK-Aufsichtsbehörde) drei Beschwerdeverfahren vereinigt hat, auf die Beschwerden des Beschwerdeführers (u.a. gegen Pfändungsankündigungen) nicht eingetreten ist und dem Beschwerdeführer Bussen bis zu 1'500 Franken sowie Kosten für den Fall der Einreichung künftiger bös- oder mutwilliger Eingaben angedroht hat ( Art. 20a Abs. 2 Ziff. 5 SchKG ),</w:t>
      </w:r>
    </w:p>
    <w:p>
      <w:r>
        <w:t>in Erwägung,</w:t>
      </w:r>
    </w:p>
    <w:p>
      <w:r>
        <w:t>dass das Obergericht erwog, die Beschwerdevorbringen gegen den materiellen Bestand der Betreibungsforderungen seien nicht zu hören, ferner fehle es dem Beschwerdeführer an einem Rechtsschutzinteresse, schliesslich genügten die Eingaben den Begründungsanforderungen nicht, auf die Beschwerden sei somit nicht einzutreten,</w:t>
      </w:r>
    </w:p>
    <w:p>
      <w:r>
        <w:t>dass die Beschwerde nach Art. 72 ff. BGG von vornherein unzulässig ist, soweit der Beschwerdeführer Anträge stellt und Rügen erhebt, die über den Gegenstand des obergerichtlichen Entscheids vom 1. Februar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Erwägungeneingeht,</w:t>
      </w:r>
    </w:p>
    <w:p>
      <w:r>
        <w:t>dass er erst recht nicht nach den gesetzlichen Anforderungen anhand dieser Erwägungen aufzeigt, inwiefern der Entscheid des Obergerichts vom 1. Februar 2016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dem Beschwerdeführer, dem Betreibungsamt Bern-Mittelland und dem Obergericht des Kantons Bern schriftlich mitgeteilt.</w:t>
      </w:r>
    </w:p>
    <w:p>
      <w:r>
        <w:t>Lausanne, 22.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