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5A_130/2009 vom 8. Mai 2009</w:t>
      </w:r>
    </w:p>
    <w:p>
      <w:r>
        <w:t>Bundesgericht, 2009-05-08, FR</w:t>
      </w:r>
    </w:p>
    <w:p>
      <w:r>
        <w:rPr>
          <w:b/>
        </w:rPr>
        <w:t xml:space="preserve">Quelle: </w:t>
      </w:r>
      <w:r>
        <w:t>https://mcp.opencaselaw.ch/entscheid/bger_5A_130_2009</w:t>
      </w:r>
    </w:p>
    <w:p>
      <w:r>
        <w:t>FR: TF 5A_130/2009 du 8 mai 2009</w:t>
      </w:r>
    </w:p>
    <w:p>
      <w:r>
        <w:t>IT: TF 5A_130/2009 del 8 maggio 2009</w:t>
      </w:r>
    </w:p>
    <w:p>
      <w:pPr>
        <w:pStyle w:val="Heading2"/>
      </w:pPr>
      <w:r>
        <w:t>Volltext</w:t>
      </w:r>
    </w:p>
    <w:p>
      <w:r>
        <w:t>Bundesgericht</w:t>
      </w:r>
    </w:p>
    <w:p>
      <w:r>
        <w:t>Tribunal fédéral</w:t>
      </w:r>
    </w:p>
    <w:p>
      <w:r>
        <w:t>Tribunale federale</w:t>
      </w:r>
    </w:p>
    <w:p>
      <w:r>
        <w:t>Tribunal federal</w:t>
      </w:r>
    </w:p>
    <w:p>
      <w:r>
        <w:t>{T 0/2}</w:t>
      </w:r>
    </w:p>
    <w:p>
      <w:r>
        <w:t>5A_130/2009</w:t>
      </w:r>
    </w:p>
    <w:p>
      <w:r>
        <w:t>Arrêt du 8 mai 2009</w:t>
      </w:r>
    </w:p>
    <w:p>
      <w:r>
        <w:t>IIe Cour de droit civil</w:t>
      </w:r>
    </w:p>
    <w:p>
      <w:r>
        <w:t>Composition</w:t>
      </w:r>
    </w:p>
    <w:p>
      <w:r>
        <w:t>Mme la Juge Hohl, Présidente.</w:t>
      </w:r>
    </w:p>
    <w:p>
      <w:r>
        <w:t>Greffière: Mme de Poret.</w:t>
      </w:r>
    </w:p>
    <w:p>
      <w:r>
        <w:t>Parties</w:t>
      </w:r>
    </w:p>
    <w:p>
      <w:r>
        <w:t>X.________,</w:t>
      </w:r>
    </w:p>
    <w:p>
      <w:r>
        <w:t>recourant,</w:t>
      </w:r>
    </w:p>
    <w:p>
      <w:r>
        <w:t>contre</w:t>
      </w:r>
    </w:p>
    <w:p>
      <w:r>
        <w:t>Etat de Genève, soit pour lui le Service Cantonal d'avance et de recouvrement des pensions alimentaires (SCARPA),</w:t>
      </w:r>
    </w:p>
    <w:p>
      <w:r>
        <w:t>intimé,</w:t>
      </w:r>
    </w:p>
    <w:p>
      <w:r>
        <w:t>Office des poursuites de Genève,</w:t>
      </w:r>
    </w:p>
    <w:p>
      <w:r>
        <w:t>intimé.</w:t>
      </w:r>
    </w:p>
    <w:p>
      <w:r>
        <w:t>Objet</w:t>
      </w:r>
    </w:p>
    <w:p>
      <w:r>
        <w:t>acte de défaut de biens,</w:t>
      </w:r>
    </w:p>
    <w:p>
      <w:r>
        <w:t>recours contre la décision de la Commission de surveillance des offices des poursuites et des faillites</w:t>
      </w:r>
    </w:p>
    <w:p>
      <w:r>
        <w:t>du canton de Genève du 12 février 2009.</w:t>
      </w:r>
    </w:p>
    <w:p>
      <w:r>
        <w:t>Vu:</w:t>
      </w:r>
    </w:p>
    <w:p>
      <w:r>
        <w:t>le "recours" interjeté par X.________ contre la décision rendue le 12 février 2009 par la Commission de surveillance des offices des poursuites et des faillites du canton de Genève;</w:t>
      </w:r>
    </w:p>
    <w:p>
      <w:r>
        <w:t>l'ordonnance de la Présidente de la IIe Cour de droit civil du 25 février 2009 fixant au recourant un délai de 10 jours pour effectuer une avance de frais de 700 fr., conformément à l' art. 62 LTF ;</w:t>
      </w:r>
    </w:p>
    <w:p>
      <w:r>
        <w:t>l'ordonnance présidentielle du 16 mars 2009 lui accordant un délai supplémentaire (non susceptible de prolongation) de 10 jours pour payer cette avance, conformément à l' art. 62 al. 3 LTF ;</w:t>
      </w:r>
    </w:p>
    <w:p>
      <w:r>
        <w:t>l'avis de la Caisse du Tribunal fédéral du 6 mai 2009, constatant que l'avance de frais n'a été ni payée ni créditée sur son compte postal et qu'aucune attestation de débit d'un compte postal ou bancaire correspondant au montant exigé ne lui est parvenue jusqu'à ce jour;</w:t>
      </w:r>
    </w:p>
    <w:p>
      <w:r>
        <w:t>considérant:</w:t>
      </w:r>
    </w:p>
    <w:p>
      <w:r>
        <w:t>que l'avance de frais n'ayant pas été versée dans le délai imparti ( art. 48 al. 4 LTF ), le recours doit être déclaré irrecevable ( art. 62 al. 3 LTF ), aux frais de son auteur ( art. 66 al. 1 LTF );</w:t>
      </w:r>
    </w:p>
    <w:p>
      <w:r>
        <w:t>que la présente décision est du ressort du président de la cour ( art. 108 al. 1 let. a LTF );</w:t>
      </w:r>
    </w:p>
    <w:p>
      <w:r>
        <w:t>par ces motifs, la Présidente prononce:</w:t>
      </w:r>
    </w:p>
    <w:p>
      <w:r>
        <w:t>1.</w:t>
      </w:r>
    </w:p>
    <w:p>
      <w:r>
        <w:t>Le recours est irrecevable.</w:t>
      </w:r>
    </w:p>
    <w:p>
      <w:r>
        <w:t>2.</w:t>
      </w:r>
    </w:p>
    <w:p>
      <w:r>
        <w:t>Les frais judiciaires, arrêtés à 300 fr., sont mis à la charge du recourant.</w:t>
      </w:r>
    </w:p>
    <w:p>
      <w:r>
        <w:t>3.</w:t>
      </w:r>
    </w:p>
    <w:p>
      <w:r>
        <w:t>Le présent arrêt est communiqué aux parties et à la Commission de surveillance des offices des poursuites et des faillites du canton de Genève.</w:t>
      </w:r>
    </w:p>
    <w:p>
      <w:r>
        <w:t>Lausanne, le 8 mai 2009</w:t>
      </w:r>
    </w:p>
    <w:p>
      <w:r>
        <w:t>Au nom de la IIe Cour de droit civil</w:t>
      </w:r>
    </w:p>
    <w:p>
      <w:r>
        <w:t>du Tribunal fédéral suisse</w:t>
      </w:r>
    </w:p>
    <w:p>
      <w:r>
        <w:t>La Présidente: La Greffière:</w:t>
      </w:r>
    </w:p>
    <w:p>
      <w:r>
        <w:t>Hohl de Poret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