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12/2016 vom 11. Januar 2016</w:t>
      </w:r>
    </w:p>
    <w:p>
      <w:r>
        <w:t>Bundesgericht, 2016-01-11, DE</w:t>
      </w:r>
    </w:p>
    <w:p>
      <w:r>
        <w:rPr>
          <w:b/>
        </w:rPr>
        <w:t xml:space="preserve">Quelle: </w:t>
      </w:r>
      <w:r>
        <w:t>https://mcp.opencaselaw.ch/entscheid/bger_5A_12_2016</w:t>
      </w:r>
    </w:p>
    <w:p>
      <w:r>
        <w:t>FR: TF 5A 12/2016 du 11 janvier 2016</w:t>
      </w:r>
    </w:p>
    <w:p>
      <w:r>
        <w:t>IT: TF 5A 12/2016 del 11 gennaio 2016</w:t>
      </w:r>
    </w:p>
    <w:p>
      <w:pPr>
        <w:pStyle w:val="Heading2"/>
      </w:pPr>
      <w:r>
        <w:t>Regeste</w:t>
      </w:r>
    </w:p>
    <w:p>
      <w:r>
        <w:t>Konkursamtliche Liegenschaftsverwaltung | Schuldbetreibungs- und Konkursrecht</w:t>
      </w:r>
    </w:p>
    <w:p>
      <w:pPr>
        <w:pStyle w:val="Heading2"/>
      </w:pPr>
      <w:r>
        <w:t>Volltext</w:t>
      </w:r>
    </w:p>
    <w:p>
      <w:r>
        <w:t>Bundesgericht II. Zivilrechtliche Abteilung 11.01.2016 5A 12/2016 (5A_12/2016) Tribunal fédéral IIe Cour de droit civil 11.01.2016 5A 12/2016 (5A_12/2016) Tribunale federale II Corte di diritto civile 11.01.2016 5A 12/2016 (5A_12/2016)</w:t>
      </w:r>
    </w:p>
    <w:p>
      <w:r>
        <w:t>Konkursamtliche Liegenschaftsverwaltung | Schuldbetreibungs- und Konkursrecht</w:t>
      </w:r>
    </w:p>
    <w:p>
      <w:r>
        <w:t>Bundesgericht Tribunal fédéral Tribunale federale Tribunal federal {T 0/2} 5A_12/2016 Urteil vom 11. Januar 2016 II. zivilrechtliche Abteilung Besetzung Bundesrichterin Escher, präsidierendes Mitglied, Gerichtsschreiber Füllemann. Verfahrensbeteiligte A.________, Beschwerdeführer, gegen Konkursamt U.________. Gegenstand Konkursamtliche Liegenschaftsverwaltung, Beschwerde nach Art. 72 ff. BGG gegen den Entscheid vom 4. Januar 2016 des Kantonsgerichts von Graubünden (Schuldbetreibungs- und Konkurskammer als Aufsichtsbehörde über Schuldbetreibung und Konkurs). Nach Einsicht in die Beschwerde gemäss Art. 72 ff. BGG gegen den Entscheid vom 4. Januar 2016 des Kantonsgerichts Graubünden, das (als SchK-Aufsichtsbehörde) eine Beschwerde des Beschwerdeführers gegen die (durch das Konkursamt U.________ - im Rahmen einer rechtshilfeweisen Verwaltung einer dem Beschwerdeführer gehörenden Stockwerkeinheit - erfolgte) Verweigerung der Begleichung einer Rechnung über Fr. 10'800.-- für Mietzinsausfall abgewiesen hat, in Erwägung, dass das Kantonsgericht erwog, die Nichtvermietung der Stockwerkeinheit durch das Konkursamt (zwecks Vermeidung eines neuen, die bevorstehende Wohnungsversteigerung schwieriger machenden und den voraussichtlichen Steigerungserlös senkenden Mietvertrags) sei weder gesetzwidrig noch unangemessen, der weitere Beschwerdeantrag auf Zulassung eines Privatverkaufs durch den Beschwerdeführer selbst entbehre einer gesetzlichen Grundlage, weil die Versteigerung und allenfalls der Freihandverkauf in die alleinige Zuständigkeit des Konkursamtes falle, die Beschwerde sei als unbegründet abzuweisen,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kantonsgerichtlichen Erwägungen eingeht, dass es insbesondere nicht genügt, auf Korrespondenzen zu verweisen und die bereits vom Kantonsgericht widerlegten Einwendungen vor Bundesgericht zu wiederholen, dass der Beschwerdeführer erst recht nicht nach den gesetzlichen Anforderungen anhand der kantonsgerichtlichen Erwägungen aufzeigt, inwiefern der Entscheid des Kantonsgerichts von Graubünden vom 4. Januar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300.-- werden dem Beschwerdeführer auferlegt. 3. Dieses Urteil wird dem Beschwerdeführer, dem Konkursamt U.________ und dem Kantonsgericht von Graubünden schriftlich mitgeteilt. Lausanne, 11. Januar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