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11/2011 vom 21. Januar 2011</w:t>
      </w:r>
    </w:p>
    <w:p>
      <w:r>
        <w:t>Bundesgericht, 2011-01-21, DE</w:t>
      </w:r>
    </w:p>
    <w:p>
      <w:r>
        <w:rPr>
          <w:b/>
        </w:rPr>
        <w:t xml:space="preserve">Quelle: </w:t>
      </w:r>
      <w:r>
        <w:t>https://mcp.opencaselaw.ch/entscheid/bger_5A_11_2011</w:t>
      </w:r>
    </w:p>
    <w:p>
      <w:r>
        <w:t>FR: TF 5A 11/2011 du 21 janvier 2011</w:t>
      </w:r>
    </w:p>
    <w:p>
      <w:r>
        <w:t>IT: TF 5A 11/2011 del 21 gennaio 2011</w:t>
      </w:r>
    </w:p>
    <w:p>
      <w:pPr>
        <w:pStyle w:val="Heading2"/>
      </w:pPr>
      <w:r>
        <w:t>Regeste</w:t>
      </w:r>
    </w:p>
    <w:p>
      <w:r>
        <w:t>Beistandschaft (Schlussbericht) | Familienrecht</w:t>
      </w:r>
    </w:p>
    <w:p>
      <w:pPr>
        <w:pStyle w:val="Heading2"/>
      </w:pPr>
      <w:r>
        <w:t>Volltext</w:t>
      </w:r>
    </w:p>
    <w:p>
      <w:r>
        <w:t>Bundesgericht II. zivilrechtliche Abteilung 21.01.2011 5A 11/2011 (5A_11/2011) Tribunal fédéral IIe Cour de droit civil 21.01.2011 5A 11/2011 (5A_11/2011) Tribunale federale II Corte di diritto civile 21.01.2011 5A 11/2011 (5A_11/2011)</w:t>
      </w:r>
    </w:p>
    <w:p>
      <w:r>
        <w:t>Beistandschaft (Schlussbericht) | Familienrecht</w:t>
      </w:r>
    </w:p>
    <w:p>
      <w:r>
        <w:t>Bundesgericht Tribunal fédéral Tribunale federale Tribunal federal {T 0/2} 5A_11/2011 Urteil vom 21. Januar 2011 II. zivilrechtliche Abteilung Besetzung Bundesrichterin Hohl, Präsidentin, Gerichtsschreiber Füllemann. Verfahrensbeteiligte X.________, Beschwerdeführer, gegen Vormundschaftsbehörde A.________. Gegenstand Beistandschaft (Schlussbericht). Beschwerde nach Art. 72 ff. BGG gegen das Urteil vom 27. Oktober 2010 des Kantonsgerichts Basel-Landschaft (Abteilung Verfassungs- und Verwaltungsrecht). Nach Einsicht in die Beschwerde gemäss Art. 72 ff. BGG gegen das Urteil vom 27. Oktober 2010 des Kantonsgerichts Basel-Landschaft, das eine Beschwerde des Beschwerdeführers gegen einen Nichteintretensentscheid des Kantonalen Vormundschaftsamtes (Nichteintreten - wegen Verspätung und nicht hinreichender Begründung - auf eine erste Beschwerde des Beschwerdeführers gegen einen Schlussbericht der bisherigen Beiständin seiner im Jahr 2007 geborenen Tochter und gegen die Genehmigung dieses Schlussberichts) abgewiesen hat, in die nachträglich eingereichte begründete Beschwerde, in das Gesuch um unentgeltliche Rechtspflege (einschliesslich Beiordnung eines unentgeltlichen Rechtsvertreters), in Erwägung, dass das Kantonsgericht erwog, obgleich die Vorinstanz die erste Beschwerde des Beschwerdeführers zu Unrecht als verspätet qualifiziert habe, sei der Nichteintretensentscheid trotzdem nicht zu beanstanden, im Unterschied zur periodischen Berichterstattung nach Art. 423 ZGB diene nämlich der hier zu beurteilende Schlussbericht nach Art. 452 ZGB ausschliesslich der Information und nicht der Überprüfung der Vormundschafts- bzw. Beistandschaftsführung (BGE 5A_578/2008 vom 1. Oktober 2008, E. 1), die Genehmigung eines solchen Schlussberichts könne daher nur mit dem Beschwerdegrund der Verletzung der Informationspflicht angefochten werden, diesen allein zulässigen Beschwerdegrund habe der Beschwerdeführer jedoch in seiner Eingabe an die Vorinstanz nicht vorgebracht, vielmehr habe er sich darauf beschränkt, der Beiständin zahlreiche angebliche Fehlhandlungen vorzuwerfen und mit dieser Begründung die Nichtgenehmigung zu beantragen statt sich zum einzig zulässigen Beschwerdegrund der Verletzung der Informationspflicht zu äussern, allfälliges Fehlverhalten der Beiständin wäre in einem Verantwortlichkeitsprozess nach Art. 430 ZGB zu beurteilen, 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 dass der Beschwerdeführer in seinen Eingaben an das Bundesgericht nicht rechtsgenüglich auf die entscheidenden kantonsgerichtlichen Erwägungen eingeht, dass es insbesondere nicht genügt, den Sachverhalt aus eigener Sicht zu schildern und der Beiständin auch vor Bundesgericht Fehlverhalten vorzuwerfen, dass der Beschwerdeführer erst recht nicht nach den gesetzlichen Anforderungen anhand der kantonsgerichtlichen Erwägungen aufzeigt, inwiefern das Urteil des Kantonsgerichts vom 27. Oktober 2010 rechts- oder verfassungswidrig sein soll, dass somit auf die - offensichtlich keine hinreichende Begründung enthaltende - Beschwerde in Anwendung von Art. 108 Abs. 1 lit. b BGG nicht einzutreten ist, dass dem Beschwerdeführer die unentgeltliche Rechtspflege in Anbetracht der Aussichtslosigkeit der Beschwerde nicht gewährt werden kann ( Art. 64 Abs. 1 BGG ), dass der unterliegende Beschwerdeführer kostenpflichtig wird ( Art. 66 Abs. 1 BGG ), dass in den Fällen des Art. 108 Abs. 1 BGG das vereinfachte Verfahren zum Zuge kommt und die Abteilungspräsidentin zuständig ist, erkennt die Präsidentin: 1. Auf die Beschwerde wird nicht eingetreten. 2. Das Gesuch um unentgeltliche Rechtspflege wird abgewiesen. 3. Die Gerichtskosten von Fr. 500.-- werden dem Beschwerdeführer auferlegt. 4. Dieses Urteil wird dem Beschwerdeführer, der Vormundschaftsbehörde A.________ und dem Kantonsgericht Basel-Landschaft schriftlich mitgeteilt. Lausanne, 21. Januar 2011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