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118/2020 vom 27. Mai 2020</w:t>
      </w:r>
    </w:p>
    <w:p>
      <w:r>
        <w:t>Bundesgericht, 2020-05-27, FR</w:t>
      </w:r>
    </w:p>
    <w:p>
      <w:r>
        <w:rPr>
          <w:b/>
        </w:rPr>
        <w:t xml:space="preserve">Quelle: </w:t>
      </w:r>
      <w:r>
        <w:t>https://mcp.opencaselaw.ch/entscheid/bger_5A_118_2020</w:t>
      </w:r>
    </w:p>
    <w:p>
      <w:r>
        <w:t>FR: TF 5A 118/2020 du 27 mai 2020</w:t>
      </w:r>
    </w:p>
    <w:p>
      <w:r>
        <w:t>IT: TF 5A 118/2020 del 27 maggio 2020</w:t>
      </w:r>
    </w:p>
    <w:p>
      <w:pPr>
        <w:pStyle w:val="Heading2"/>
      </w:pPr>
      <w:r>
        <w:t>Regeste</w:t>
      </w:r>
    </w:p>
    <w:p>
      <w:r>
        <w:t>mesures provisionnelles (modification de mesures protectrices de l'union conjugale, répartition des frais, assistance judiciaire) | Droit de la famille</w:t>
      </w:r>
    </w:p>
    <w:p>
      <w:pPr>
        <w:pStyle w:val="Heading2"/>
      </w:pPr>
      <w:r>
        <w:t>Erwägungen</w:t>
      </w:r>
    </w:p>
    <w:p>
      <w:r>
        <w:rPr>
          <w:b/>
        </w:rPr>
        <w:t>E. 1</w:t>
      </w:r>
    </w:p>
    <w:p>
      <w:r>
        <w:t>Le recours a été déposé en temps utile ( art. 100 al. 1 LTF ) et dans la forme prévue par la loi ( art. 42 LTF ) contre une décision finale ( art. 90 LTF ; sur le caractère final d'une décision sur l'assistance judiciaire rendue avec l'arrêt final sur le fond, cf. arrêts 4A_182/2018 du 21 novembre 2018 consid. 1.1; 5A_567/2011 du 10 février 2012 consid. 1 in fine), par une partie qui a succombé en dernière instance cantonale et sur recours ( art. 75 et 76 LTF ) dans une affaire matrimoniale (art. 72 al 1 LTF). La cause porte sur la répartition des frais et dépens cantonaux ainsi que sur l'assistance judiciaire requise pour la procédure d'appel, de sorte qu'elle est de nature pécuniaire. En vertu de l' art. 51 al. 1 let. a LTF , il convient, pour calculer la valeur litigieuse, de se fonder sur les dernières conclusions prises par les parties devant l'autorité précédente; comme le relève le recourant, le seuil de 30'000 fr. exigé par l'art. 74 al. 1 le. b LTF est atteint en l'espèce (cf. aussi art. 51 al. 4 LTF ). Le recours en matière civile est recevable à ce titre, ce qui exclut d'entrer en matière sur le recours constitutionnel subsidiaire ( art. 113 LTF ).</w:t>
      </w:r>
    </w:p>
    <w:p>
      <w:r>
        <w:rPr>
          <w:b/>
        </w:rPr>
        <w:t>E. 2</w:t>
      </w:r>
    </w:p>
    <w:p>
      <w:r>
        <w:t>L'arrêt entrepris porte sur des mesures provisionnelles au sens de l' art. 98 LTF , en sorte que la partie recourante ne peut se plaindre que d'une violation de ses droits constitutionnels. Le Tribunal fédéral n'examine un tel moyen que s'il est invoqué et motivé (" principe d'allégation ", art. 106 al. 2 LTF ), c'est-à-dire expressément soulevé et exposé de façon claire et détaillée ( ATF 142 II 369 consid. 2.1, III 364 consid. 2.4); le recourant doit ainsi indiquer quelle disposition constitutionnelle aurait été violée et démontrer, par une argumentation précise, en quoi consiste cette violation ( ATF 134 II 349 consid. 3).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I. Frais et dépens cantonaux</w:t>
      </w:r>
    </w:p>
    <w:p>
      <w:r>
        <w:rPr>
          <w:b/>
        </w:rPr>
        <w:t>E. 3</w:t>
      </w:r>
    </w:p>
    <w:p>
      <w:r>
        <w:t>Le recourant fait valoir qu'en mettant à sa charge l'entier des frais judiciaires de la procédure d'appel, la cour cantonale a appliqué les art. 106 et 107 CPC de manière arbitraire. Selon lui, il n'y avait pas de raison de s'écarter de la règle générale de l' art. 106 CPC , qui prévoit une répartition des frais en fonction du sort de la cause. Le raisonnement de la cour cantonale, qui lui a refusé le bénéfice de l'assistance judiciaire pour le motif que les circonstances lui ayant permis d'obtenir partiellement gain de cause en appel ne résultaient que des nova introduits régulièrement en deuxième instance, reviendrait à le " punir " d'avoir présenté ces faits nouveaux dans le cadre de la procédure d'appel plutôt qu'en les introduisant par le biais d'une procédure de modification des mesures provisionnelles; or, il devait introduire lesdits nova en appel, sous peine de forclusion, de sorte que la décision querellée reposerait sur des motifs insoutenables. La décision entreprise serait aussi choquante dans son résultat, en tant qu'elle met à sa charge la totalité des frais de justice, alors que ceux-ci auraient été mis à la charge de l'intimée s'il avait fait valoir les faits nouveaux précités dans le cadre d'une procédure de modification des mesures provisionnelles. En définitive, il y avait lieu de répartir les frais au minimum par moitié entre les parties et de compenser les dépens.</w:t>
      </w:r>
    </w:p>
    <w:p>
      <w:r>
        <w:rPr>
          <w:b/>
        </w:rPr>
        <w:t>E. 4</w:t>
      </w:r>
    </w:p>
    <w:p>
      <w:r>
        <w:t>L'autorité cantonale a considéré que l'appel, qui tendait à une diminution des contributions d'entretien à compter du 24 juillet 2018, avait été rejeté hormis pour la période postérieure au 1er janvier 2020. Les conditions ayant permis à l'époux d'obtenir partiellement gain de cause à cet égard n'avaient été réalisées que " dans la procédure de recours ". Partant, au moment où il avait été déposé, l'appel était dénué de chances de succès. Il était à cet égard significatif que la contribution d'entretien en faveur de D.________ ait été augmentée durant deux mois. Dans ces circonstances, la cour cantonale a considéré qu'en équité, il convenait de mettre l'intégralité des frais à la charge de l'époux.</w:t>
      </w:r>
    </w:p>
    <w:p>
      <w:r>
        <w:rPr>
          <w:b/>
        </w:rPr>
        <w:t>E. 4.1</w:t>
      </w:r>
    </w:p>
    <w:p>
      <w:r>
        <w:t>Les frais et dépens sont répartis entre les parties en application des art. 106 et 107 CPC , la règle étant qu'ils sont en principe mis à la charge de la partie qui succombe ( art. 106 al. 1 CPC ). Lorsqu'aucune des parties n'obtient entièrement gain de cause, les frais sont répartis selon le sort de la cause ( art. 106 al. 2 CPC ). Le tribunal est toutefois libre de s'écarter de ces règles et de répartir les frais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 5A_864/2018 du 23 mai 2019 consid. 5.2 et les références). 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arrêt 5D_43/2019 du 24 mai 2019).</w:t>
      </w:r>
    </w:p>
    <w:p>
      <w:r>
        <w:rPr>
          <w:b/>
        </w:rPr>
        <w:t>E. 4.2</w:t>
      </w:r>
    </w:p>
    <w:p>
      <w:r>
        <w:t>En l'espèce, l'époux avait conclu en appel à ce que les contributions d'entretien telles que fixées en première instance soient réduites à compter du 24 juillet 2018. Or, l'autorité cantonale n'a réduit la pension en faveur de C.________ qu'à compter de janvier 2020, la fixant dès lors à 430 fr. par mois, alors que l'époux avait pris des conclusions modifiées correspondant à un montant de 325 fr. par mois (cf. supra let. B.b). Quant à la pension en faveur de D.________, elle a été augmentée à 755 fr. par mois pour les mois d'avril et mai 2019, puis légèrement réduite, à 630 fr. (contre les 650 fr. prévus par le premier juge) pour la période de juin à décembre 2019, enfin réduite à 415 fr. par mois dès le mois de janvier 2020, bien que l'époux ait pris au cours de la procédure d'appel des conclusions modifiées à hauteur de 315 fr. par mois. Ainsi, comme l'a relevé la cour cantonale, l'époux n'a obtenu que très partiellement gain de cause en appel. Dans ces circonstances et compte tenu du fait qu'il s'agit en l'occurrence d'un litige relevant du droit de la famille au sens de l' art. 107 al. 1 let . c CPC, la cour cantonale n'a commis aucun excès ni abus manifeste de son pouvoir d'appréciation en mettant l'intégralité des frais judiciaires à la charge de l'époux nonobstant le fait qu'il a obtenu en partie gain de cause. Le fait qu'une autre solution, plus favorable au recourant, aurait pu être envisagée, ne permet aucunement de tenir le raisonnement de la cour cantonale pour arbitraire (cf. supra consid. 2 in fine). II. Assistance judiciaire pour la procédure d'appel</w:t>
      </w:r>
    </w:p>
    <w:p>
      <w:r>
        <w:rPr>
          <w:b/>
        </w:rPr>
        <w:t>E. 5</w:t>
      </w:r>
    </w:p>
    <w:p>
      <w:r>
        <w:t>Le recourant se plaint de la violation des art. 29 al. 1 et 6 § 1 CEDH , qui garantissent le droit à un procès équitable, dont découle le principe d'égalité des armes. Il expose que l'on ne pouvait lui refuser le bénéfice de l'assistance judiciaire - alors qu'il a obtenu partiellement gain de cause grâce à l'assistance de son avocat -, alors que sa partie adverse s'est vue octroyer l'assistance judiciaire, partant, a pu se faire assister d'un conseil juridique professionnel sans avoir à se soucier de sa situation financière précaire. Tel qu'il est ancré aux art. 29 al. 1 Cst. et 6 § 1 CEDH , le principe d'égalité des armes requiert que chaque partie se voie offrir une possibilité raisonnable de présenter sa cause dans des conditions qui ne la placent pas dans une situation de net désavantage par rapport à son adversaire ( ATF 122 V 157 consid. 2b p. 163 s.). Il s'ensuit que, contrairement à l'opinion exprimée dans le recours, l'autorité cantonale n'a pas violé la garantie d'un procès équitable du seul fait qu'elle a accordé l'assistance judiciaire à une partie et non à l'autre, alors que les parties ont toutes deux participé à la procédure en étant chacune assistée d'un conseil.</w:t>
      </w:r>
    </w:p>
    <w:p>
      <w:r>
        <w:rPr>
          <w:b/>
        </w:rPr>
        <w:t>E. 6</w:t>
      </w:r>
    </w:p>
    <w:p>
      <w:r>
        <w:t>Le recourant soutient que la décision entreprise procède d'une application arbitraire de l' art. 117 CPC et viole les art. 29 al. 1 et 3 Cst. et 6 § 1 CEDH , en tant qu'elle lui refuse le bénéfice de l'assistance judiciaire pour le motif que son appel était dénué de chances de succès, alors qu'il a eu partiellement gain de cause sur le fond. Il expose que l'appréciation des chances de succès doit être effectuée sur la base des éléments connus au moment de la décision d'octroi ou de refus de l'assistance judiciaire. Il ajoute que l'un des griefs soulevés d'emblée dans l'appel, à savoir le montant des frais de transport de son épouse trop élevé retenu par le juge de première instance, était fondé, comme cela ressort de la décision querellée, de sorte que l'on ne saurait considérer, sous peine d'arbitraire, que son appel était d'emblée dénué de toutes chances de succès. En outre, de manière choquante, l'autorité cantonale aurait fait fi d'éléments dont elle avait connaissance, à savoir les faits nouveaux qu'il avait introduits au cours de la procédure d'appel et qui ont conduit à son admission partielle. Pour ces motifs, le recourant soutient qu'il aurait dû se voir octroyer le bénéfice de l'assistance judiciaire pour l'ensemble de la procédure d'appel. A titre subsidiaire, il fait valoir que l'autorité cantonale aurait dû à tout le moins lui accorder l'assistance judiciaire pour la période postérieure au 17 juin 2019, date à laquelle il a invoqué des faits nouveaux.</w:t>
      </w:r>
    </w:p>
    <w:p>
      <w:r>
        <w:rPr>
          <w:b/>
        </w:rPr>
        <w:t>E. 6.1</w:t>
      </w:r>
    </w:p>
    <w:p>
      <w:r>
        <w:t>Selon l' art. 29 al. 3 Cst. , toute personne qui ne dispose pas de ressources suffisantes a droit à l'assistance judiciaire gratuite, à moins que sa cause ne paraisse dépourvue de toutes chances de succès; elle a en outre droit à l'assistance gratuite d'un défenseur, dans la mesure où la sauvegarde de ses droits le requiert. Les conditions de l'assistance judiciaire selon l' art. 117 CPC ne sont pas différentes de celles prévues, en tant que garantie minimale, par l' art. 29 al. 3 Cst. (arrêts 4A_589/2013 du 16 janvier 2014 consid. 3.2, non publié aux ATF 140 III 12 ; 5A_574/2011 du 6 janvier 2012 consid. 3; 4A_383/2019 du 30 mars 2020 consid. 2.1).</w:t>
      </w:r>
    </w:p>
    <w:p>
      <w:r>
        <w:rPr>
          <w:b/>
        </w:rPr>
        <w:t>E. 6.1.1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142 III 138 consid. 5.1 et les références; arrêt 5A_632/2017 du 15 mai 2018 consid. 2.1). La décision d'assistance judiciaire doit certes être rendue avec une certaine précision; elle ne doit toutefois pas conduire à déplacer à ce stade le procès au fond (arrêt 5A_396/2018 du 29 juin 2018 consid. 5.1 et les références).</w:t>
      </w:r>
    </w:p>
    <w:p>
      <w:r>
        <w:rPr>
          <w:b/>
        </w:rPr>
        <w:t>E. 6.1.2</w:t>
      </w:r>
    </w:p>
    <w:p>
      <w:r>
        <w:t>Pour déterminer les chances de succès d'un recours, le juge peut prendre en considération la décision de première instance, en confrontant celle-ci avec les griefs et des faits (le cas échéant nouveaux) invoqués en deuxième instance et recevables (arrêts 5A_623/2016 du 24 mai 2017 consid. 1.3; 5D_164/2015 du 11 janvier 2016 consid. 5). De la sorte, l'examen sommaire des chances de succès auquel il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 5A_572/2015 du 8 octobre 2015 consid. 4.1 et les références).</w:t>
      </w:r>
    </w:p>
    <w:p>
      <w:r>
        <w:rPr>
          <w:b/>
        </w:rPr>
        <w:t>E. 6.1.3</w:t>
      </w:r>
    </w:p>
    <w:p>
      <w:r>
        <w:t>Dans le cadre de l'examen des chances de succès, l'autorité qui statue sur l'octroi de l'assistance judiciaire dispose d'un pouvoir d'appréciation; le Tribunal fédéral, qui examine librement quels sont les éléments d'appréciation pertinents et s'il existe des chances de succès ( ATF 134 I 12 consid. 2.3), ne revoit dès lors la décision qu'avec retenue (arrêt 5A_93/2014 du 2 mai 2014 consid. 4.1.2).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(arrêts 8C_707/2017 du 2 mars 2018 consid. 3.2; 5A_94/2014 du 2 mai 2014 consid. 4.1.2).</w:t>
      </w:r>
    </w:p>
    <w:p>
      <w:r>
        <w:rPr>
          <w:b/>
        </w:rPr>
        <w:t>E. 6.2</w:t>
      </w:r>
    </w:p>
    <w:p>
      <w:r>
        <w:t>Se référant aux considérations qu'elle a développées à propos de la répartition des frais judiciaires, à savoir que les conditions ayant permis à l'époux d'obtenir partiellement gain de cause n'avaient été réalisées qu'au cours de la procédure de deuxième instance (cf. supra consid. 4), l'autorité cantonale a jugé que l'appel était dénué de chances de succès lorsqu'il a été déposé. Pour ce motif, elle a rejeté la requête d'assistance judiciaire de l'époux.</w:t>
      </w:r>
    </w:p>
    <w:p>
      <w:r>
        <w:rPr>
          <w:b/>
        </w:rPr>
        <w:t>E. 6.3</w:t>
      </w:r>
    </w:p>
    <w:p>
      <w:r>
        <w:t>Il apparaît qu'en l'espèce, l'autorité d'appel a statué sur la requête d'assistance judiciaire dans la même décision que sur le fond. Si ce procédé n'est en soi pas exclu, il n'en demeure pas moins que la partie requérante ne doit subir aucun préjudice en raison de la procédure adoptée pour l'examen de sa requête (arrêt 4A_42/2013 du 6 juin 2013 consid. 4.1). La décision relative à l'assistance judiciaire n'entre qu'en force de chose jugée formelle, et non matérielle, de sorte qu'une nouvelle requête peut être déposée en tout temps, lorsque les circonstances se sont modifiées depuis la première requête (arrêts 5A_872/2018 du 27 février 2019 consid. 3.3.2 et la référence; 5A_405/2011 du 27 septembre 2011 consid. 4.5.4 non publié aux ATF 137 III 470 ; 4A_410/2013 du 5 décembre 2013 consid. 3.2). Il en résulte qu'en l'occurrence, si la cour cantonale avait rejeté la requête d'assistance judiciaire par une décision séparée prise au moment de l'introduction de cette requête - estimant par hypothèse que l'appel était dénué de chances de succès à ce moment-là -, le recourant aurait eu tout le loisir d'introduire une nouvelle demande d'assistance judiciaire ultérieurement, lorsque de nouveaux éléments ont été introduits en procédure. En rejetant dans son ensemble la requête d'assistance judiciaire dans le cadre de l'arrêt au fond, sous prétexte qu'au moment où la requête a été introduite, l'appel était voué à l'échec (tout en reconnaissant que des circonstances ayant permis à l'appelant d'obtenir partiellement gain de cause se sont réalisées par la suite), l'autorité cantonale a procédé d'une manière qui a occasionné un préjudice pour le recourant. Il lui appartiendra d'y remédier dans le cadre du renvoi. La cause doit ainsi être renvoyée à l'autorité cantonale pour nouvelle décision. Il appartiendra en particulier à la cour cantonale de procéder à une appréciation sommaire et rétrospective des chances de succès de l'appel en confrontant au premier jugement les griefs et les faits (le cas échéant nouveaux) invoqués en deuxième instance et recevables (cf. supra consid. 6.1.2). Dans ce cadre, il s'agira notamment de tenir compte du grief invoqué par l'appelant en lien avec les frais de transport de l'épouse, évoqué dans le présent recours.</w:t>
      </w:r>
    </w:p>
    <w:p>
      <w:r>
        <w:rPr>
          <w:b/>
        </w:rPr>
        <w:t>E. 7</w:t>
      </w:r>
    </w:p>
    <w:p>
      <w:r>
        <w:t>En conclusion, le recours constitutionnel subsidiaire est irrecevable. Le recours en matière civile est partiellement admis, l'arrêt cantonal est annulé et la cause renvoyée à l'autorité précédente pour nouvelle décision concernant la question de l'assistance judiciaire pour la procédure cantonale. Le recourant obtient gain de cause s'agissant du refus d'assistance judiciaire pour la procédure d'appel. Dans cette mesure, sa requête d'assistance judiciaire pour la procédure fédérale devient sans objet ( ATF 133 I 234 consid. 3). Les dépens incombent à l'Etat du Valais ( art. 68 al. 1 et 2 LTF ), mais non les frais judiciaires ( art. 66 al. 4 LTF ; arrêt 5A_567/2011 du 10 février 2012 consid. 6). Pour le surplus, le recourant succombe s'agissant de la question de la répartition des frais et dépens d'appel. Sa requête d'assistance judiciaire est rejetée à ce propos, ses conclusions étant d'emblée dépourvues de chances de succès ( art. 64 al. 1 LTF ), de sorte qu'il doit supporter les frais judiciaires ( art. 66 al. 1 LTF ). L'intimée, qui n'a pas été invitée à se déterminer sur le fond du recours mais a obtenu gain de cause dans ses conclusions relatives à l'effet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