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5A_116/2025 vom 26. März 2025</w:t>
      </w:r>
    </w:p>
    <w:p>
      <w:r>
        <w:t>Bundesgericht, 2025-03-26, FR</w:t>
      </w:r>
    </w:p>
    <w:p>
      <w:r>
        <w:rPr>
          <w:b/>
        </w:rPr>
        <w:t xml:space="preserve">Quelle: </w:t>
      </w:r>
      <w:r>
        <w:t>https://mcp.opencaselaw.ch/entscheid/bger_5A_116_2025</w:t>
      </w:r>
    </w:p>
    <w:p>
      <w:r>
        <w:t>FR: TF 5A_116/2025 du 26 mars 2025</w:t>
      </w:r>
    </w:p>
    <w:p>
      <w:r>
        <w:t>IT: TF 5A_116/2025 del 26 marzo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5A_116/2025</w:t>
      </w:r>
    </w:p>
    <w:p>
      <w:r>
        <w:t>Arrêt du 26 mars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A.A.________,</w:t>
      </w:r>
    </w:p>
    <w:p>
      <w:r>
        <w:t>recourant,</w:t>
      </w:r>
    </w:p>
    <w:p>
      <w:r>
        <w:t>contre</w:t>
      </w:r>
    </w:p>
    <w:p>
      <w:r>
        <w:t>B.A.________,</w:t>
      </w:r>
    </w:p>
    <w:p>
      <w:r>
        <w:t>représentée par Me Nader Wolf, avocat,</w:t>
      </w:r>
    </w:p>
    <w:p>
      <w:r>
        <w:t>intimée.</w:t>
      </w:r>
    </w:p>
    <w:p>
      <w:r>
        <w:t>Objet</w:t>
      </w:r>
    </w:p>
    <w:p>
      <w:r>
        <w:t>divorce,</w:t>
      </w:r>
    </w:p>
    <w:p>
      <w:r>
        <w:t>recours contre l'arrêt de la Cour d'appel civile du Tribunal cantonal du canton de Vaud du 23 décembre 2024 (TD18.043828-230185 594).</w:t>
      </w:r>
    </w:p>
    <w:p>
      <w:r>
        <w:t>Vu :</w:t>
      </w:r>
    </w:p>
    <w:p>
      <w:r>
        <w:t>le recours en matière civile formé le 3 février 2025 par A.A.________ contre l'arrêt rendu le 23 décembre 2024 par la Cour d'appel civile du Tribunal cantonal du canton de Vaud dans la cause qui l'oppose à B.A.________, née (...);</w:t>
      </w:r>
    </w:p>
    <w:p>
      <w:r>
        <w:t>l'ordonnance du 6 février 2025 invitant le recourant à effectuer une avance de frais de 500 fr. jusqu'au 21 février 2025;</w:t>
      </w:r>
    </w:p>
    <w:p>
      <w:r>
        <w:t>l'ordonnance du 3 mars 2025 lui impartissant un délai supplémentaire au 13 mars 2025 pour s'en acquitter;</w:t>
      </w:r>
    </w:p>
    <w:p>
      <w:r>
        <w:t>le courrier du recourant du 6 mars 2025 sollicitant l'octroi d'un "</w:t>
      </w:r>
    </w:p>
    <w:p>
      <w:r>
        <w:t>délai supplémentaire de faire des paiements par acompte (s) ";</w:t>
      </w:r>
    </w:p>
    <w:p>
      <w:r>
        <w:t>l'ordonnance du 10 mars 2025 rejetant cette requête et prolongeant le délai de paiement jusqu'au 17 mars 2025 (dernier délai);</w:t>
      </w:r>
    </w:p>
    <w:p>
      <w:r>
        <w:t>le courrier du recourant du 21 mars 2025;</w:t>
      </w:r>
    </w:p>
    <w:p>
      <w:r>
        <w:t>l'attestation de la Caisse du Tribunal fédéral du 25 mars 2025;</w:t>
      </w:r>
    </w:p>
    <w:p>
      <w:r>
        <w:t>Considérant :</w:t>
      </w:r>
    </w:p>
    <w:p>
      <w:r>
        <w:t>que le recourant n'a pas versé l'avance de frais requise dans le dernier délai qui lui a été fixé à cet effet;</w:t>
      </w:r>
    </w:p>
    <w:p>
      <w:r>
        <w:t>que, dans son courrier du 21 mars 2025 - expédié, par ailleurs, après l'échéance du dernier délai qui lui a été imparti -, le recourant affirme que sa "</w:t>
      </w:r>
    </w:p>
    <w:p>
      <w:r>
        <w:t>situation financière " ne lui permet pas de payer "</w:t>
      </w:r>
    </w:p>
    <w:p>
      <w:r>
        <w:t>l'intégralité " de l'avance de frais, mais sans documenter pareille allégation;</w:t>
      </w:r>
    </w:p>
    <w:p>
      <w:r>
        <w:t>que, partant, le présent recours doit être déclaré irrecevable par voie de procédure simplifiée ( art. 108 al. 1 let. a LTF , en relation avec l' art. 62 al. 3 LTF );</w:t>
      </w:r>
    </w:p>
    <w:p>
      <w:r>
        <w:t>que, au demeurant, il eût été de toute manière écarté en raison de sa motivation déficiente (art. 42 al. 2 et 106 al. 2 LTF);</w:t>
      </w:r>
    </w:p>
    <w:p>
      <w:r>
        <w:t>que les frais incombent au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du recourant.</w:t>
      </w:r>
    </w:p>
    <w:p>
      <w:r>
        <w:t>3.</w:t>
      </w:r>
    </w:p>
    <w:p>
      <w:r>
        <w:t>Le présent arrêt est communiqué aux parties et à la Cour d'appel civile du Tribunal cantonal du canton de Vaud.</w:t>
      </w:r>
    </w:p>
    <w:p>
      <w:r>
        <w:t>Lausanne, le 26 mars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