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5A_116/2021 vom 25. Februar 2021</w:t>
      </w:r>
    </w:p>
    <w:p>
      <w:r>
        <w:t>Bundesgericht, 2021-02-25, FR</w:t>
      </w:r>
    </w:p>
    <w:p>
      <w:r>
        <w:rPr>
          <w:b/>
        </w:rPr>
        <w:t xml:space="preserve">Quelle: </w:t>
      </w:r>
      <w:r>
        <w:t>https://mcp.opencaselaw.ch/entscheid/bger_5A_116_2021</w:t>
      </w:r>
    </w:p>
    <w:p>
      <w:r>
        <w:t>FR: TF 5A_116/2021 du 25 février 2021</w:t>
      </w:r>
    </w:p>
    <w:p>
      <w:r>
        <w:t>IT: TF 5A_116/2021 del 25 febbraio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5A_116/2021</w:t>
      </w:r>
    </w:p>
    <w:p>
      <w:r>
        <w:t>Ordonnance du 25 février 2021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A.A.________,</w:t>
      </w:r>
    </w:p>
    <w:p>
      <w:r>
        <w:t>représenté par Me Ivan Zender, avocat,</w:t>
      </w:r>
    </w:p>
    <w:p>
      <w:r>
        <w:t>recourant,</w:t>
      </w:r>
    </w:p>
    <w:p>
      <w:r>
        <w:t>contre</w:t>
      </w:r>
    </w:p>
    <w:p>
      <w:r>
        <w:t>B.A.________,</w:t>
      </w:r>
    </w:p>
    <w:p>
      <w:r>
        <w:t>représentée par Me Valérie Maurer, avocat,</w:t>
      </w:r>
    </w:p>
    <w:p>
      <w:r>
        <w:t>intimée.</w:t>
      </w:r>
    </w:p>
    <w:p>
      <w:r>
        <w:t>Objet</w:t>
      </w:r>
    </w:p>
    <w:p>
      <w:r>
        <w:t>divorce (liquidation du régime matrimonial),</w:t>
      </w:r>
    </w:p>
    <w:p>
      <w:r>
        <w:t>recours contre l'arrêt de la Cour d'appel civile du Tribunal cantonal du canton de Neuchâtel du 29 décembre 2020 (CACIV.2020.59).</w:t>
      </w:r>
    </w:p>
    <w:p>
      <w:r>
        <w:t>Vu :</w:t>
      </w:r>
    </w:p>
    <w:p>
      <w:r>
        <w:t>le recours en matière civile formé le 9 février 2021 par A.A.________ contre l'arrêt rendu le 29 décembre 2020 par la Cour d'appel civile du Tribunal cantonal du canton de Neuchâtel dans la cause qui l'oppose à B.A.________;</w:t>
      </w:r>
    </w:p>
    <w:p>
      <w:r>
        <w:t>la déclaration de retrait du recours du 24 février 2021;</w:t>
      </w:r>
    </w:p>
    <w:p>
      <w:r>
        <w:t>considérant :</w:t>
      </w:r>
    </w:p>
    <w:p>
      <w:r>
        <w:t>qu'il y a lieu de prendre acte du retrait du recours et de rayer la cause du rôle ( art. 73 PCF par renvoi de l' art. 71 LTF ; art. 32 al. 2 LTF );</w:t>
      </w:r>
    </w:p>
    <w:p>
      <w:r>
        <w:t>que le Président de la Cour de céans est compétent à cet effet ( art. 32 al. 1 et 2 LTF );</w:t>
      </w:r>
    </w:p>
    <w:p>
      <w:r>
        <w:t>que les frais judiciaires (réduits) incombent au recourant ( art. 66 al. 1 et 2 LTF );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300 fr., sont mis à la charge du recourant.</w:t>
      </w:r>
    </w:p>
    <w:p>
      <w:r>
        <w:t>3.</w:t>
      </w:r>
    </w:p>
    <w:p>
      <w:r>
        <w:t>La présente ordonnance est communiquée aux parties et à la Cour d'appel civile du Tribunal cantonal du canton de Neuchâtel.</w:t>
      </w:r>
    </w:p>
    <w:p>
      <w:r>
        <w:t>Lausanne, le 25 février 2021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