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5A_108/2011 vom 27. April 2011</w:t>
      </w:r>
    </w:p>
    <w:p>
      <w:r>
        <w:t>Bundesgericht, 2011-04-27, FR</w:t>
      </w:r>
    </w:p>
    <w:p>
      <w:r>
        <w:rPr>
          <w:b/>
        </w:rPr>
        <w:t xml:space="preserve">Quelle: </w:t>
      </w:r>
      <w:r>
        <w:t>https://mcp.opencaselaw.ch/entscheid/bger_5A_108_2011</w:t>
      </w:r>
    </w:p>
    <w:p>
      <w:r>
        <w:t>FR: TF 5A_108/2011 du 27 avril 2011</w:t>
      </w:r>
    </w:p>
    <w:p>
      <w:r>
        <w:t>IT: TF 5A_108/2011 del 27 aprile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5A_108/2011</w:t>
      </w:r>
    </w:p>
    <w:p>
      <w:r>
        <w:t>Arrêt du 27 avril 2011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Greffière: Mme de Poret Bortolaso.</w:t>
      </w:r>
    </w:p>
    <w:p>
      <w:r>
        <w:t>Participants à la procédure</w:t>
      </w:r>
    </w:p>
    <w:p>
      <w:r>
        <w:t>X.________,</w:t>
      </w:r>
    </w:p>
    <w:p>
      <w:r>
        <w:t>représentée par Me Philippe Girod, avocat,</w:t>
      </w:r>
    </w:p>
    <w:p>
      <w:r>
        <w:t>recourante,</w:t>
      </w:r>
    </w:p>
    <w:p>
      <w:r>
        <w:t>contre</w:t>
      </w:r>
    </w:p>
    <w:p>
      <w:r>
        <w:t>A.________,</w:t>
      </w:r>
    </w:p>
    <w:p>
      <w:r>
        <w:t>représenté par Me Françoise Trümpy-Waridel, avocate,</w:t>
      </w:r>
    </w:p>
    <w:p>
      <w:r>
        <w:t>intimé.</w:t>
      </w:r>
    </w:p>
    <w:p>
      <w:r>
        <w:t>Objet</w:t>
      </w:r>
    </w:p>
    <w:p>
      <w:r>
        <w:t>mesures protectrices de l'union conjugale,</w:t>
      </w:r>
    </w:p>
    <w:p>
      <w:r>
        <w:t>recours contre le jugement du Tribunal d'arrondissement de la Côte, Tribunal civil, du 4 janvier 2011.</w:t>
      </w:r>
    </w:p>
    <w:p>
      <w:r>
        <w:t>Vu:</w:t>
      </w:r>
    </w:p>
    <w:p>
      <w:r>
        <w:t>le jugement d'appel sur mesures protectrices de l'union conjugale rendu le 4 janvier 2011 par le Tribunal civil d'arrondissement de la Côte;</w:t>
      </w:r>
    </w:p>
    <w:p>
      <w:r>
        <w:t>le recours en matière civile formé par la recourante contre ledit jugement en date du 4 février 2011 et la requête d'assistance judiciaire qu'il comporte;</w:t>
      </w:r>
    </w:p>
    <w:p>
      <w:r>
        <w:t>l'arrêt 5A_162/2011 du 19 avril 2011 destiné à la publication;</w:t>
      </w:r>
    </w:p>
    <w:p>
      <w:r>
        <w:t>considérant:</w:t>
      </w:r>
    </w:p>
    <w:p>
      <w:r>
        <w:t>que le Tribunal fédéral examine d'office la recevabilité des recours qui lui sont soumis;</w:t>
      </w:r>
    </w:p>
    <w:p>
      <w:r>
        <w:t>qu'en vertu de l' art. 75 al. 2 1 ère phr. LTF, les cantons instituent des tribunaux supérieurs comme autorités cantonales de dernière instance;</w:t>
      </w:r>
    </w:p>
    <w:p>
      <w:r>
        <w:t>que, d'ici à l'entrée en vigueur, le 1er janvier 2011, du Code de procédure civile fédéral du 19 décembre 2008 (ci-après CPC), les cantons devaient avoir édicté des dispositions d'exécution conformes notamment à l' art. 75 al. 2 LTF ;</w:t>
      </w:r>
    </w:p>
    <w:p>
      <w:r>
        <w:t>qu'ils devaient en particulier avoir institué comme autorités de recours - de dernière instance - des tribunaux supérieurs ( art. 75 al. 2 1 ère phr. LTF), le délai transitoire qui leur avait été accordé pour adapter leur législation étant échu à cette date (arrêt 5A_162/2011 consid. 2.2 destiné à la publication);</w:t>
      </w:r>
    </w:p>
    <w:p>
      <w:r>
        <w:t>que, sauf à violer le principe de la primauté du droit fédéral ( art. 49 Cst. ), les cantons doivent donc soumettre au tribunal supérieur, c'est-à-dire au tribunal cantonal (ou à l'un ou plusieurs de ses membres), les recours pendants au 1er janvier 2011 qui seront jugés après cette date;</w:t>
      </w:r>
    </w:p>
    <w:p>
      <w:r>
        <w:t>qu'en effet, à dater du 1er janvier 2011, le recours en matière civile au Tribunal fédéral, comme d'ailleurs le recours constitutionnel subsidiaire ( art. 114 LTF ), ne sont recevables que contre une décision cantonale de dernière instance ( art. 75 al. 1 LTF ), prise par un tribunal supérieur ( art. 75 al. 2 1 ère phr. LTF) et, sauf exceptions expresses, rendue sur recours ( art. 75 al. 2 2 e phr. LTF);</w:t>
      </w:r>
    </w:p>
    <w:p>
      <w:r>
        <w:t>qu'interjeté contre le jugement d'appel rendu le 4 janvier 2011 par le Tribunal civil d'arrondissement de la Côte, qui n'est pas un tribunal supérieur au sens de l' art. 75 al. 2 1 ère phr. LTF, le recours en matière civile doit en conséquence être déclaré irrecevable selon la procédure simplifiée prévue à l' art. 108 al. 1 let. a LTF ;</w:t>
      </w:r>
    </w:p>
    <w:p>
      <w:r>
        <w:t>que l'octroi de l'assistance judiciaire devant le Tribunal fédéral, qui relève exclusivement de l' art. 64 LTF , est totalement indépendant de la décision prise dans une phase antérieure de la procédure ( ATF 122 III 392 consid. 3a p. 393);</w:t>
      </w:r>
    </w:p>
    <w:p>
      <w:r>
        <w:t>que la recourante ne peut donc se contenter de se référer à la procédure cantonale pour prétendre à l'octroi de l'assistance judiciaire, sans démontrer que les conditions de l' art. 64 LTF sont remplies, de sorte que sa requête d'assistance judiciaire est irrecevable;</w:t>
      </w:r>
    </w:p>
    <w:p>
      <w:r>
        <w:t>que, vu les circonstances - indication erronée des voies de recours - il est statué sans frais ( art. 66 al. 1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de la recourante est irrecevable.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 et au Tribunal d'arrondissement de la Côte, Tribunal civil.</w:t>
      </w:r>
    </w:p>
    <w:p>
      <w:r>
        <w:t>Lausanne, le 27 avril 2011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