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5A_1064/2025 vom 9. Dezember 2025</w:t>
      </w:r>
    </w:p>
    <w:p>
      <w:r>
        <w:t>Bundesgericht, 2025-12-09, DE</w:t>
      </w:r>
    </w:p>
    <w:p>
      <w:r>
        <w:rPr>
          <w:b/>
        </w:rPr>
        <w:t xml:space="preserve">Quelle: </w:t>
      </w:r>
      <w:r>
        <w:t>https://mcp.opencaselaw.ch/entscheid/bger_5A_1064_2025</w:t>
      </w:r>
    </w:p>
    <w:p>
      <w:r>
        <w:t>FR: TF 5A_1064/2025 du 9 décembre 2025</w:t>
      </w:r>
    </w:p>
    <w:p>
      <w:r>
        <w:t>IT: TF 5A_1064/2025 del 9 dicembre 2025</w:t>
      </w:r>
    </w:p>
    <w:p>
      <w:pPr>
        <w:pStyle w:val="Heading2"/>
      </w:pPr>
      <w:r>
        <w:t>Erwägungen</w:t>
      </w:r>
    </w:p>
    <w:p>
      <w:r>
        <w:rPr>
          <w:b/>
        </w:rPr>
        <w:t>E. 1</w:t>
      </w:r>
    </w:p>
    <w:p>
      <w:r>
        <w:t>Vorweg sei der Beschwerdeführer darauf hingewiesen, dass das Bundesgericht keine Anwälte vermittelt. Es wäre an ihm, einen Anwalt mit der Wahrung seiner Interessen zu beauftragen.</w:t>
      </w:r>
    </w:p>
    <w:p>
      <w:r>
        <w:rPr>
          <w:b/>
        </w:rPr>
        <w:t>E. 2</w:t>
      </w:r>
    </w:p>
    <w:p>
      <w:r>
        <w:t>Die Entschädigungsfrage steht ausserhalb des möglichen Anfechtungsgegenstandes, welcher auf die Frage der Gegenstandslosigkeit des kantonalen Beschwerdeverfahrens beschränkt ist. Darauf kann von vornherein nicht eingetreten werden.</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In Bezug auf die Verfahrensabschreibung hält der Beschwerdeführer einzig fest, die Beschwerde sei "sachlich völligst falsch entschieden" worden. Damit ist keine Rechtsverletzung im Zusammenhang mit der Abschreibung des Beschwerdeverfahrens dargetan und eine solche ist auch nicht ersichtlich.</w:t>
      </w:r>
    </w:p>
    <w:p>
      <w:r>
        <w:rPr>
          <w:b/>
        </w:rPr>
        <w:t>E. 4</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