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5A_1037/2015 vom 6. Januar 2016</w:t>
      </w:r>
    </w:p>
    <w:p>
      <w:r>
        <w:t>Bundesgericht, 2016-01-06, DE</w:t>
      </w:r>
    </w:p>
    <w:p>
      <w:r>
        <w:rPr>
          <w:b/>
        </w:rPr>
        <w:t xml:space="preserve">Quelle: </w:t>
      </w:r>
      <w:r>
        <w:t>https://mcp.opencaselaw.ch/entscheid/bger_5A_1037_2015</w:t>
      </w:r>
    </w:p>
    <w:p>
      <w:r>
        <w:t>FR: TF 5A_1037/2015 du 6 janvier 2016</w:t>
      </w:r>
    </w:p>
    <w:p>
      <w:r>
        <w:t>IT: TF 5A_1037/2015 del 6 gennaio 2016</w:t>
      </w:r>
    </w:p>
    <w:p>
      <w:pPr>
        <w:pStyle w:val="Heading2"/>
      </w:pPr>
      <w:r>
        <w:t>Volltext</w:t>
      </w:r>
    </w:p>
    <w:p>
      <w:r>
        <w:t>Bundesgericht</w:t>
      </w:r>
    </w:p>
    <w:p>
      <w:r>
        <w:t>Tribunal fédéral</w:t>
      </w:r>
    </w:p>
    <w:p>
      <w:r>
        <w:t>Tribunale federale</w:t>
      </w:r>
    </w:p>
    <w:p>
      <w:r>
        <w:t>Tribunal federal</w:t>
      </w:r>
    </w:p>
    <w:p>
      <w:r>
        <w:t>{T 0/2}</w:t>
      </w:r>
    </w:p>
    <w:p>
      <w:r>
        <w:t>5A_1037/2015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B.B.________,</w:t>
      </w:r>
    </w:p>
    <w:p>
      <w:r>
        <w:t>verbeiständet durch MLaw Tessa von Salis,</w:t>
      </w:r>
    </w:p>
    <w:p>
      <w:r>
        <w:t>2. C.B.________,</w:t>
      </w:r>
    </w:p>
    <w:p>
      <w:r>
        <w:t>Beschwerdegegnerinnen.</w:t>
      </w:r>
    </w:p>
    <w:p>
      <w:r>
        <w:t>Gegenstand</w:t>
      </w:r>
    </w:p>
    <w:p>
      <w:r>
        <w:t>Anfechtung der Vaterschaftsankerkennung,</w:t>
      </w:r>
    </w:p>
    <w:p>
      <w:r>
        <w:t>Beschwerde nach Art. 72 ff. BGG gegen den Entscheid vom 27. Oktober 2015 des Appellationsgerichts des Kantons Basel-Stadt (Ausschuss).</w:t>
      </w:r>
    </w:p>
    <w:p>
      <w:r>
        <w:t>Nach Einsicht</w:t>
      </w:r>
    </w:p>
    <w:p>
      <w:r>
        <w:t>in die Beschwerde gemäss Art. 72 ff. BGG gegen den Entscheid vom 27. Oktober 2015 des Appellationsgerichts des Kantons Basel-Stadt, das auf eine Berufung des Beschwerdeführers gegen die erstinstanzliche Abweisung seiner Klage auf Anfechtung der Anerkennung der 2009 geborenen Beschwerdegegnerin Nr. 1 (B.B.________) als seine Tochter nicht eingetreten ist,</w:t>
      </w:r>
    </w:p>
    <w:p>
      <w:r>
        <w:t>in Erwägung,</w:t>
      </w:r>
    </w:p>
    <w:p>
      <w:r>
        <w:t>dass das Appellationsgericht erwog, der Beschwerdeführer setze sich mit den vorinstanzlichen Erwägungen, wonach es sowohl an einer Drohung wie auch an einem Irrtum als Anfechtungsvoraussetzung fehle ( Art. 260a Abs. 2 ZGB ), in keiner Weise auseinander, er versuche lediglich, die Begründung seiner Klage zu verbessern, mangels genügender Begründung sei auf die Berufung nicht einzutreten, im Übrigen wäre die Berufung ohnehin abzuweisen, weil weder eine unrichtige Rechtsanwendung noch eine unzutreffende Sachverhaltsfeststellung ersichtlich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appellationsgerichtlichen Erwägungen eingeht,</w:t>
      </w:r>
    </w:p>
    <w:p>
      <w:r>
        <w:t>dass es insbesondere nicht genügt, den Sachverhalt aus eigener Sicht zu schildern und die Mutter der Tochter (Beschwerdegegnerin Nr. 2) als Lügnerin zu bezeichnen,</w:t>
      </w:r>
    </w:p>
    <w:p>
      <w:r>
        <w:t>dass der Beschwerdeführer erst recht nicht nach den gesetzlichen Anforderungen anhand der Erwägungen des Appellationsgerichts aufzeigt, inwiefern dessen Entscheid vom 27. Oktober 2015 rechts- oder verfassungswidrig sein soll,</w:t>
      </w:r>
    </w:p>
    <w:p>
      <w:r>
        <w:t>dass somit auf die - offensichtlich keine hinreichende Begründung enthaltende - Beschwerde in Anwendung von Art. 108 Abs. 1 lit. b BGG nicht einzutreten ist,</w:t>
      </w:r>
    </w:p>
    <w:p>
      <w:r>
        <w:t>dass ausnahmsweise von der Erhebung von Gerichtskosten abzusehen ist,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Es werden keine Gerichtskosten erhoben.</w:t>
      </w:r>
    </w:p>
    <w:p>
      <w:r>
        <w:t>3.</w:t>
      </w:r>
    </w:p>
    <w:p>
      <w:r>
        <w:t>Dieses Urteil wird den Parteien und dem Appellationsgericht des Kantons Basel-Stadt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