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1017/2018 vom 1. April 2019</w:t>
      </w:r>
    </w:p>
    <w:p>
      <w:r>
        <w:t>Bundesgericht, 2019-04-01, FR</w:t>
      </w:r>
    </w:p>
    <w:p>
      <w:r>
        <w:rPr>
          <w:b/>
        </w:rPr>
        <w:t xml:space="preserve">Quelle: </w:t>
      </w:r>
      <w:r>
        <w:t>https://mcp.opencaselaw.ch/entscheid/bger_5A_1017_2018</w:t>
      </w:r>
    </w:p>
    <w:p>
      <w:r>
        <w:t>FR: TF 5A 1017/2018 du 1 avril 2019</w:t>
      </w:r>
    </w:p>
    <w:p>
      <w:r>
        <w:t>IT: TF 5A 1017/2018 del 1 aprile 2019</w:t>
      </w:r>
    </w:p>
    <w:p>
      <w:pPr>
        <w:pStyle w:val="Heading2"/>
      </w:pPr>
      <w:r>
        <w:t>Regeste</w:t>
      </w:r>
    </w:p>
    <w:p>
      <w:r>
        <w:t>assistance judiciaire (état de collocation) | Droit des poursuites et faillites</w:t>
      </w:r>
    </w:p>
    <w:p>
      <w:pPr>
        <w:pStyle w:val="Heading2"/>
      </w:pPr>
      <w:r>
        <w:t>Erwägungen</w:t>
      </w:r>
    </w:p>
    <w:p>
      <w:r>
        <w:rPr>
          <w:b/>
        </w:rPr>
        <w:t>E. 1.1</w:t>
      </w:r>
    </w:p>
    <w:p>
      <w:r>
        <w:t>Pris séparément du fond, le refus d'accorder l'assistance judiciaire est une décision incidente généralement susceptible de causer un préjudice irréparable, notamment lorsque le requérant est amené à devoir défendre ses intérêts sans l'assistance d'un mandataire ( ATF 129 I 129 consid. 1.1, 281 consid. 1.1). Partant, elle est sujette à un recours immédiat ( art. 93 al. 1 let. a LTF ; ATF 129 I 129 consid. 1.1; arrêt 5A_336/2011 du 8 août 2011 consid. 1.1 et les références, publié in Zbl 2013 (114) p. 344 et résumé in RDAF 2014 I p. 327). En vertu du principe de l'unité de la procédure, la voie de recours contre une décision incidente est déterminée par le litige principal ( ATF 137 III 380 consid. 1.1). En l'occurrence, la procédure pour laquelle l'assistance judiciaire est sollicitée ressortit au droit de la poursuite pour dettes et de la faillite, de sorte que la décision rendue dans cette cause est sujette au recours en matière civile ( art. 72 al. 2 let. a LTF ). La décision attaquée a été notifiée séparément par un tribunal supérieur de dernière instance cantonale ( art. 75 al. 1 et 2 LTF ). La pertinence et le montant de la valeur litigieuse dépendent de la cause au fond (cf. entre autres: arrêts 4D_91/2017 du 8 mars 2018 consid. 4; 4A_614/2015 du 25 avril 2016 consid. 1.1). Dès lors qu'il s'agit d'une procédure de plainte LP, le recours est recevable indépendamment de la valeur litigieuse ( art. 74 al. 2 let . c LTF; arrêt 5A_336/2011 précité). Le recourant a en outre succombé dans ses conclusions devant l'autorité précédente ( art. 76 al. 1 LTF ).</w:t>
      </w:r>
    </w:p>
    <w:p>
      <w:r>
        <w:rPr>
          <w:b/>
        </w:rPr>
        <w:t>E. 1.2</w:t>
      </w:r>
    </w:p>
    <w:p>
      <w:r>
        <w:t>S'agissant de la recevabilité du recours, il reste à examiner la question du délai.</w:t>
      </w:r>
    </w:p>
    <w:p>
      <w:r>
        <w:rPr>
          <w:b/>
        </w:rPr>
        <w:t>E. 1.2.1</w:t>
      </w:r>
    </w:p>
    <w:p>
      <w:r>
        <w:t>En vertu du principe de l'unité de la procédure précité, la nature du litige principal détermine aussi le délai de recours devant le Tribunal fédéral. S'agissant en l'occurrence d'une procédure de plainte LP, le délai pour recourir contre la décision statuant sur recours contre le refus d'assistance judiciaire est de dix jours conformément à l' art. 100 al. 2 let. a LTF (arrêt 5A_147/2014 du 7 avril 2014 consid. 1), et non de trente jours comme indiqué dans la décision attaquée. A cet égard, il faut préciser que, en vertu de leur compétence fonctionnelle ( art. 4 al. 1 CPC ), les cantons sont certes libres de déterminer quel organe du tribunal, respectivement quelle autorité judiciaire, doit statuer sur l'assistance judiciaire, l' art. 119 al. 3 CPC exigeant simplement qu'il s'agisse d'une autorité judiciaire (arrêt 5A_710/2016 du 2 mars 2017 consid. 4, publié in SJ 2017 I p. 377). Toutefois, en aucun cas leur choix de conférer cette compétence à une autorité autre que le juge saisi de la cause au fond ne peut modifier les règles sur les voies de droit devant le Tribunal fédéral. Il en va du respect du principe de la primauté du droit fédéral ( art. 49 al. 1 Cst. ). Il reste à examiner si le recourant doit être protégé dans ses droits en s'étant fié au délai de recours erroné indiqué dans la décision attaquée.</w:t>
      </w:r>
    </w:p>
    <w:p>
      <w:r>
        <w:rPr>
          <w:b/>
        </w:rPr>
        <w:t>E. 1.2.2.1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136 I 254 consid. 5.2; 135 IV 212 consid. 2.6). On déduit du principe de la bonne foi que les parties ne doivent subir aucun préjudice en raison d'une indication inexacte des voies de droit (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 Grobkontrolle ") des indications sur la voie de droit (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 ATF 141 III 270 consid. 3.3).</w:t>
      </w:r>
    </w:p>
    <w:p>
      <w:r>
        <w:rPr>
          <w:b/>
        </w:rPr>
        <w:t>E. 1.2.2.2</w:t>
      </w:r>
    </w:p>
    <w:p>
      <w:r>
        <w:t>En l'espèce, le délai de dix jours pour recourir contre une décision d'une autorité cantonale de surveillance en matière de poursuite pour dettes et de faillite s'impose certes à la simple lecture de la loi (cf. art. 100 al. 2 let. a LTF ). En revanche, il n'en va pas de même s'agissant du délai pour recourir contre une décision incidente prononcée dans le cadre d'une telle procédure, qui ne peut se déterminer qu'en consultant la jurisprudence sur ce point. En outre, la détermination du délai de recours est d'autant plus ardue pour les décisions d'assistance judiciaire rendues par le Vice-président de la Cour de justice du canton de Genève, étant donné qu'il ne s'agit pas de l'autorité compétente au fond. Par ailleurs, bien que le recourant soit titulaire du brevet d'avocat, il n'exerce plus cette profession depuis de nombreuses années après s'être fait radier du barreau de Genève. En outre, il se trouvait, au moment de la notification de la décision, en détention, soit dans une situation de vie difficile. Au vu de ces circonstances, il y a lieu de protéger le recourant qui s'est de bonne foi fié au délai de recours indiqué dans la décision attaquée.</w:t>
      </w:r>
    </w:p>
    <w:p>
      <w:r>
        <w:rPr>
          <w:b/>
        </w:rPr>
        <w:t>E. 1.3</w:t>
      </w:r>
    </w:p>
    <w:p>
      <w:r>
        <w:t>Le recours en matière civile est ainsi recevable au vu des dispositions précitées.</w:t>
      </w:r>
    </w:p>
    <w:p>
      <w:r>
        <w:rPr>
          <w:b/>
        </w:rPr>
        <w:t>E. 2.1</w:t>
      </w:r>
    </w:p>
    <w:p>
      <w:r>
        <w:t>Dans un recours contre une décision incidente, les griefs qui peuvent être invoqués sont les mêmes que ceux qui sont autorisés dans le recours contre la décision principale; il s'ensuit que le refus de l'assistance judiciaire pour une procédure de plainte LP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la violation de droits fondamentaux que si un tel grief a été invoqué et motivé par le recourant ("principe d'allégation", art. 106 al. 2 LTF ; ATF 139 I 229 consid. 2.2; 137 II 305 consid. 3.3; 135 III 232 consid. 1.2, 397 consid. 1.4 in fine ), c'est-à-dire s'il a été expressément soulevé et exposé de façon claire et détaillée ( ATF 135 III 232 consid. 1.2; 133 II 249 consid. 1.4.2).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 Dans les parties intitulées " Remarques préalables " et " Les faits " de ses écritures, le recourant expose sa propre version des faits, complète ceux-ci et conteste en partie ceux retenus par l'autorité cantonale. En tant que ces éléments divergent de ceux constatés dans la décision attaquée et que ces derniers ne sont pas précisément critiqués sous l'angle de l'établissement arbitraire des faits, il n'en sera pas tenu compte, d'autant que la plupart des allégués du recourant tombent sous le coup de l'interdiction des faits nouveaux ( art. 99 al. 1 LTF ).</w:t>
      </w:r>
    </w:p>
    <w:p>
      <w:r>
        <w:rPr>
          <w:b/>
        </w:rPr>
        <w:t>E. 3</w:t>
      </w:r>
    </w:p>
    <w:p>
      <w:r>
        <w:t>S'agissant des griefs de fait du recourant, l'autorité cantonale a rappelé que, en vertu de l' art. 326 al. 1 CPC , elle ne prendrait pas en considération les allégués dont le recourant n'avait pas fait état en première instance ainsi que les pièces nouvelles. Elle a ajouté que la prise en compte du contexte de faits à la base du litige n'était pas nécessaire pour statuer sur la requête d'assistance juridique car elle concernait uniquement la procédure de plainte devant la Chambre de surveillance. S'agissant des griefs de droit du recourant, l'autorité cantonale a jugé que, le recourant ayant déjà formé sa plainte en personne le 28 juin 2018, son intérêt à obtenir l'assistance juridique était limité aux actes de procédure postérieurs à la saisine de la Chambre de surveillance. Or, cette juridiction devait établir les faits d'office et diriger la procédure, de sorte que l'assistance d'un avocat n'était pas nécessaire. Elle a ajouté que, titulaire du brevet d'avocat, le recourant avait les connaissances juridiques suffisantes pour faire valoir ses droits et que le fait qu'il ait, dans d'autres procédures, obtenu l'assistance judiciaire ne modifiait pas cette appréciation étant donné que la procédure devant la Chambre de surveillance n'était pas particulièrement complexe. Enfin, s'agissant de la requête d'assistance juridique pour le recours dont elle était saisie, l'autorité cantonale a jugé qu'elle était irrecevable, faute de compétence, celle-ci revenant au Président du Tribunal civil. L'autorité cantonale a statué sans frais pour la procédure d'assistance juridique.</w:t>
      </w:r>
    </w:p>
    <w:p>
      <w:r>
        <w:rPr>
          <w:b/>
        </w:rPr>
        <w:t>E. 4</w:t>
      </w:r>
    </w:p>
    <w:p>
      <w:r>
        <w:t>Invoquant la violation de l' art. 9 Cst. , le recourant se plaint d'arbitraire dans la constatation des faits. Il n'attaque que le refus de l'assistance judiciaire pour la procédure de plainte, et non l'irrecevabilité de cette requête pour la procédure de recours devant l'autorité cantonale. Il se borne toutefois à affirmer que les points et faits complémentaires qu'il allègue ressortent des pièces soumises à l'autorité cantonale, sans citer précisément ces pièces et surtout, sans attaquer l'argumentation de cette autorité qui a jugé que les faits allégués devant elle étaient soit nouveaux, soit sans pertinence au vu de l'objet de la procédure de plainte. Par ailleurs, il n'expose pas en quoi les faits relatés auraient une quelconque influence sur le sort de son recours. En particulier, il n'attaque pas la motivation de l'autorité cantonale qui a jugé que, le recourant ayant déjà formé sa plainte, son intérêt à bénéficier d'un avocat pour les actes postérieurs à la saisine, quelles que soient les difficultés de vie qu'il rencontrait, était extrêmement réduit au vu de la maxime inquisitoire applicable à la procédure de plainte et de l'obligation de la Chambre de surveillance de diriger la procédure, étant rappelé que, en général, l'assistance d'un avocat n'est pas considéré comme nécessaire même pour former la plainte elle-même ( ATF 122 III 392 consid. 3c; arrêt 5A_919/2012 du 11 février 2013 consid. 8.3). Il suit de là que la critique du recourant apparaît largement appellatoire (cf. supra consid. 2.2) et que son grief doit être déclaré irrecevable.</w:t>
      </w:r>
    </w:p>
    <w:p>
      <w:r>
        <w:rPr>
          <w:b/>
        </w:rPr>
        <w:t>E. 5</w:t>
      </w:r>
    </w:p>
    <w:p>
      <w:r>
        <w:t>En définitive, le recours doit être déclaré irrecevable. Celui-ci étant dénué de chance de succès, la requête d'assistance judiciaire pour la procédure fédérale doit être rejetée ( art. 64 al. 1 LTF ). Les frais judiciaires, arrêtés à 1'000 fr., sont mis à la charge du recourant ( art. 66 al. 1 LTF ). Aucuns dépens ne sont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