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5A_1012/2015 vom 24. Dezember 2015</w:t>
      </w:r>
    </w:p>
    <w:p>
      <w:r>
        <w:t>Bundesgericht, 2015-12-24, FR</w:t>
      </w:r>
    </w:p>
    <w:p>
      <w:r>
        <w:rPr>
          <w:b/>
        </w:rPr>
        <w:t xml:space="preserve">Quelle: </w:t>
      </w:r>
      <w:r>
        <w:t>https://mcp.opencaselaw.ch/entscheid/bger_5A_1012_2015</w:t>
      </w:r>
    </w:p>
    <w:p>
      <w:r>
        <w:t>FR: TF 5A_1012/2015 du 24 décembre 2015</w:t>
      </w:r>
    </w:p>
    <w:p>
      <w:r>
        <w:t>IT: TF 5A_1012/2015 del 24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28 septembre 2015, la Présidente du Tribunal d'arrondissement de La Broye et du Nord vaudois a prononcé la faillite de A.________ le même jour à 9h00.</w:t>
      </w:r>
    </w:p>
    <w:p>
      <w:r>
        <w:t>Par arrêt du 20 octobre 2015, la Cour des poursuites et faillites du Tribunal cantonal du canton de Vaud a déclaré irrecevable l'acte du 8 octobre 2015 de A.________ demandant de lui accorder un délai de quinze jours " pour régler cette affaire auprès de l'Office des poursuites "et " de ne pas prononcer [sa] faillite définitive ".</w:t>
      </w:r>
    </w:p>
    <w:p>
      <w:r>
        <w:t>Dans sa motivation, l'autorité cantonale a retenu que l'écriture du recourant ne contenait aucun grief dirigé contre le jugement de faillite. Si elle devait être considérée comme un recours, celui-ci devait être déclaré irrecevable faute de motivation. Il en allait de même si elle était qualifiée de requête tendant à l'octroi d'un délai pour régler les dettes à l'origine de la faillite, faute de compétence de l'autorité de recours pour ce faire. En vertu de l' art. 174 al. 2 LP , le paiement de la dette devait en outre intervenir avant le dépôt de l'acte de recours et, le cas échéant, être prouvé par titre produit à l'appui de celui-ci, ce qui n'était pas le cas en l'espèce. Enfin, le recourant avait déjà bénéficié d'un ultime délai de paiement au 25 septembre 2015 à 12h00, octroyé par le premier juge lors de l'audience de faillite.</w:t>
      </w:r>
    </w:p>
    <w:p>
      <w:r>
        <w:rPr>
          <w:b/>
        </w:rPr>
        <w:t>E. 2</w:t>
      </w:r>
    </w:p>
    <w:p>
      <w:r>
        <w:t>Le 18 décembre 2015, A.________ a déposé un recours en matière civile au Tribunal fédéral contre cette décision.</w:t>
      </w:r>
    </w:p>
    <w:p>
      <w:r>
        <w:rPr>
          <w:b/>
        </w:rPr>
        <w:t>E. 3</w:t>
      </w:r>
    </w:p>
    <w:p>
      <w:r>
        <w:t>Le recourant ne s'en prend toutefois aucunement aux considérants de l'arrêt entrepris mais se borne à faire valoir qu'il se serait acquitté de l'intégralité de la dette en date du 16 novembre 2015, à savoir postérieurement à la décision attaquée.</w:t>
      </w:r>
    </w:p>
    <w:p>
      <w:r>
        <w:rPr>
          <w:b/>
        </w:rPr>
        <w:t>E. 4</w:t>
      </w:r>
    </w:p>
    <w:p>
      <w:r>
        <w:t>Le recours ne satisfait par conséquent manifestement pas aux exigences de motivation des art. 42 al. 2 et 106 al. 2 LTF et doit être déclaré irrecevable selon la procédure simplifiée de l' art. 108 al. 1 let. b LTF . Les frais judiciaires, arrêtés à 500 fr., sont mis à la charge du recourant qui succombe en application de l' art. 66 al. 1 LTF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