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4P.262/1999 vom 11. Februar 2000</w:t>
      </w:r>
    </w:p>
    <w:p>
      <w:r>
        <w:t>Bundesgericht, 2000-02-11, DE</w:t>
      </w:r>
    </w:p>
    <w:p>
      <w:r>
        <w:rPr>
          <w:b/>
        </w:rPr>
        <w:t xml:space="preserve">Quelle: </w:t>
      </w:r>
      <w:r>
        <w:t>https://mcp.opencaselaw.ch/entscheid/bger_4P.262_1999</w:t>
      </w:r>
    </w:p>
    <w:p>
      <w:r>
        <w:t>FR: TF 4P.262/1999 du 11 février 2000</w:t>
      </w:r>
    </w:p>
    <w:p>
      <w:r>
        <w:t>IT: TF 4P.262/1999 del 11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Der Beschwerdeführer rügt die Beweiswürdigung</w:t>
      </w:r>
    </w:p>
    <w:p>
      <w:r>
        <w:t>des Obergerichts in verschiedenen Punkten als willkürlich.</w:t>
      </w:r>
    </w:p>
    <w:p>
      <w:r>
        <w:t>So enthielten die im Kostenvoranschlag des Beschwerdegeg-</w:t>
      </w:r>
    </w:p>
    <w:p>
      <w:r>
        <w:t>ners vom 14. Dezember 1992 genannten Baukosten von</w:t>
      </w:r>
    </w:p>
    <w:p>
      <w:r>
        <w:t>Fr. 2'776'312.-- bereits Eigenleistungen des Bauherrn von</w:t>
      </w:r>
    </w:p>
    <w:p>
      <w:r>
        <w:t>Fr. 155'644.--. Das Obergericht addiere jedoch - entgegen</w:t>
      </w:r>
    </w:p>
    <w:p>
      <w:r>
        <w:t>den Beweisurkunden und den eigenen Zugeständnissen des Be-</w:t>
      </w:r>
    </w:p>
    <w:p>
      <w:r>
        <w:t>schwerdegegners - diesen Betrag zu den veranschlagten Bau-</w:t>
      </w:r>
    </w:p>
    <w:p>
      <w:r>
        <w:t>kosten und errechne Gesamtkosten von Fr. 2'931'956.--. Die-</w:t>
      </w:r>
    </w:p>
    <w:p>
      <w:r>
        <w:t>ser Summe habe das Obergericht den expertenseitig geschätz-</w:t>
      </w:r>
    </w:p>
    <w:p>
      <w:r>
        <w:t>ten Baukosten von Fr. 3'383'710.-- gegenübergestellt, dabei</w:t>
      </w:r>
    </w:p>
    <w:p>
      <w:r>
        <w:t>aber nicht berücksichtigt, dass gemäss Gutachten in diesem</w:t>
      </w:r>
    </w:p>
    <w:p>
      <w:r>
        <w:t>Betrag die Eigenleistungen von Fr. 155'644.-- nicht einge-</w:t>
      </w:r>
    </w:p>
    <w:p>
      <w:r>
        <w:t>schlossen seien. Unter Zugrundelegung der vom Gutachter er-</w:t>
      </w:r>
    </w:p>
    <w:p>
      <w:r>
        <w:t>mittelten Zahlen resultiere damit eine Kostenüberschreitung</w:t>
      </w:r>
    </w:p>
    <w:p>
      <w:r>
        <w:t>von 27,5 % statt - wie vom Obergericht angenommen - 15,4 %.</w:t>
      </w:r>
    </w:p>
    <w:p>
      <w:r>
        <w:t>Ohne Berücksichtigung der Eigenleistungen betrage sie immer</w:t>
      </w:r>
    </w:p>
    <w:p>
      <w:r>
        <w:t>noch 22 %. Mithin habe das Obergericht die Eigenleistungen</w:t>
      </w:r>
    </w:p>
    <w:p>
      <w:r>
        <w:t>des Bauherrn doppelt falsch und willkürlich zu Gunsten des</w:t>
      </w:r>
    </w:p>
    <w:p>
      <w:r>
        <w:t>Beschwerdegegners berückichtigt.</w:t>
      </w:r>
    </w:p>
    <w:p>
      <w:r>
        <w:t>Das Obergericht habe auch willkürlich verkannt,</w:t>
      </w:r>
    </w:p>
    <w:p>
      <w:r>
        <w:t>dass den tatsächlichen Baukosten von ca. Fr. 3'100'000.--</w:t>
      </w:r>
    </w:p>
    <w:p>
      <w:r>
        <w:t>ein im Gegensatz zum baubewilligten stark vereinfachtes Pro-</w:t>
      </w:r>
    </w:p>
    <w:p>
      <w:r>
        <w:t>jekt zu Grunde liege. Gemäss den Feststellungen des Experten</w:t>
      </w:r>
    </w:p>
    <w:p>
      <w:r>
        <w:t>sei etwa auf die im Kostenvoranschlag des Beschwerdegegners</w:t>
      </w:r>
    </w:p>
    <w:p>
      <w:r>
        <w:t>mit Baukosten von Fr. 228'800.-- eingesetzte Tiefgarage ver-</w:t>
      </w:r>
    </w:p>
    <w:p>
      <w:r>
        <w:t>zichtet worden. Zudem seien die Aussenanlagen und die Umge-</w:t>
      </w:r>
    </w:p>
    <w:p>
      <w:r>
        <w:t>bung stark vereinfacht worden. Die obergerichtliche Fest-</w:t>
      </w:r>
    </w:p>
    <w:p>
      <w:r>
        <w:t>stellung, aus den "Vereinfachungen" könne nicht geschlossen</w:t>
      </w:r>
    </w:p>
    <w:p>
      <w:r>
        <w:t>werden, dass bei Realisierung des ursprünglichen Bauprojekts</w:t>
      </w:r>
    </w:p>
    <w:p>
      <w:r>
        <w:t>die veranschlagten Kosten um mehr als 10 % überschritten</w:t>
      </w:r>
    </w:p>
    <w:p>
      <w:r>
        <w:t>worden wären, sei deshalb unhaltbar. Entsprechend dürften</w:t>
      </w:r>
    </w:p>
    <w:p>
      <w:r>
        <w:t>die tatsächlichen nicht den veranschlagten Baukosten gegen-</w:t>
      </w:r>
    </w:p>
    <w:p>
      <w:r>
        <w:t>übergestellt werden.</w:t>
      </w:r>
    </w:p>
    <w:p>
      <w:r>
        <w:t>Als willkürlich rügt der Beschwerdeführer schliess-</w:t>
      </w:r>
    </w:p>
    <w:p>
      <w:r>
        <w:t>lich die Feststellung des Obergerichts, eine Renditeberech-</w:t>
      </w:r>
    </w:p>
    <w:p>
      <w:r>
        <w:t>nung sei nicht Gegenstand des bereinigten Kostenvoranschla-</w:t>
      </w:r>
    </w:p>
    <w:p>
      <w:r>
        <w:t>ges vom 14. Dezember 1992 gewesen. Der Beschwerdegegner habe</w:t>
      </w:r>
    </w:p>
    <w:p>
      <w:r>
        <w:t>selber zugestanden, nicht bloss Zinsertrag und Zinsaufwand,</w:t>
      </w:r>
    </w:p>
    <w:p>
      <w:r>
        <w:t>sondern die Rendite des Bauobjekts sorgfältig und genau er-</w:t>
      </w:r>
    </w:p>
    <w:p>
      <w:r>
        <w:t>rechnet zu haben. Im Übrigen habe der Experte den vom Be-</w:t>
      </w:r>
    </w:p>
    <w:p>
      <w:r>
        <w:t>schwerdegegner eruierten Zinsertrag als völlig falsch beur-</w:t>
      </w:r>
    </w:p>
    <w:p>
      <w:r>
        <w:t>teilt. Gestützt auf den von ihm errechneten Zinsaufwand von</w:t>
      </w:r>
    </w:p>
    <w:p>
      <w:r>
        <w:t>Fr. 323'594.-- und den vom Beschwerdegegner mit</w:t>
      </w:r>
    </w:p>
    <w:p>
      <w:r>
        <w:t>Fr. 251'460.-- veranschlagten Zinsertrag resultiere ein</w:t>
      </w:r>
    </w:p>
    <w:p>
      <w:r>
        <w:t>Zinsverlust von Fr. 72'194.--. Entsprechend verfalle das</w:t>
      </w:r>
    </w:p>
    <w:p>
      <w:r>
        <w:t>Obergericht in Willkür, wenn es, ohne die Expertenaussagen</w:t>
      </w:r>
    </w:p>
    <w:p>
      <w:r>
        <w:t>zu würdigen, auch hinsichtlich der vom Beschwerdegegner auf-</w:t>
      </w:r>
    </w:p>
    <w:p>
      <w:r>
        <w:t>gestellten Rendite- und Zinsberechnungen eine Sorgfalts-</w:t>
      </w:r>
    </w:p>
    <w:p>
      <w:r>
        <w:t>pflichtverletzung verneine.</w:t>
      </w:r>
    </w:p>
    <w:p>
      <w:r>
        <w:t>b) Ein Verstoss gegen das aus Art. 4 aBV abgeleite-</w:t>
      </w:r>
    </w:p>
    <w:p>
      <w:r>
        <w:t>te Willkürverbot liegt nach der Rechtsprechung nicht bereits</w:t>
      </w:r>
    </w:p>
    <w:p>
      <w:r>
        <w:t>dann vor, wenn eine andere als die vom kantonalen Gericht</w:t>
      </w:r>
    </w:p>
    <w:p>
      <w:r>
        <w:t>gewählte Lösung ebenfalls vertretbar oder gar vorzuziehen</w:t>
      </w:r>
    </w:p>
    <w:p>
      <w:r>
        <w:t>ist. Das Bundesgericht schreitet erst ein, wenn der ange-</w:t>
      </w:r>
    </w:p>
    <w:p>
      <w:r>
        <w:t>fochtene Entscheid nicht nur unrichtig, sondern schlechthin</w:t>
      </w:r>
    </w:p>
    <w:p>
      <w:r>
        <w:t>unhaltbar ist, insbesondere wenn er eine Norm oder einen un-</w:t>
      </w:r>
    </w:p>
    <w:p>
      <w:r>
        <w:t>umstrittenen Rechtsgrundsatz krass verletzt ( BGE 125 II 129</w:t>
      </w:r>
    </w:p>
    <w:p>
      <w:r>
        <w:t>E. 5b; 122 III 130 E. 2a). Erforderlich ist zudem, dass der</w:t>
      </w:r>
    </w:p>
    <w:p>
      <w:r>
        <w:t>Entscheid im Ergebnis verfassungswidrig ist, die dazu gege-</w:t>
      </w:r>
    </w:p>
    <w:p>
      <w:r>
        <w:t>bene Begründung ist nicht allein ausschlaggebend (BGE 122</w:t>
      </w:r>
    </w:p>
    <w:p>
      <w:r>
        <w:t>III 130 E. 2a). Nach der Rechtsprechung verfällt eine Behör-</w:t>
      </w:r>
    </w:p>
    <w:p>
      <w:r>
        <w:t>de in Willkür, wenn sie ihrem Entscheid Tatsachenfeststel-</w:t>
      </w:r>
    </w:p>
    <w:p>
      <w:r>
        <w:t>lungen zugrunde legt, die mit den Akten in klarem Wider-</w:t>
      </w:r>
    </w:p>
    <w:p>
      <w:r>
        <w:t>spruch stehen. Im Bereich der Beweiswürdigung besitzt das</w:t>
      </w:r>
    </w:p>
    <w:p>
      <w:r>
        <w:t>Sachgericht allerdings einen weiten Ermessensspielraum. Ver-</w:t>
      </w:r>
    </w:p>
    <w:p>
      <w:r>
        <w:t>fassungswidrig ist daher eine Beweiswürdigung bloss, wenn</w:t>
      </w:r>
    </w:p>
    <w:p>
      <w:r>
        <w:t>sie offensichtlich unhaltbar ist, mit der tatsächlichen</w:t>
      </w:r>
    </w:p>
    <w:p>
      <w:r>
        <w:t>Situation in klarem Widerspruch steht oder sonstwie in stos-</w:t>
      </w:r>
    </w:p>
    <w:p>
      <w:r>
        <w:t>sender Weise dem Gerechtigkeitsgedanken zuwiderläuft. Will-</w:t>
      </w:r>
    </w:p>
    <w:p>
      <w:r>
        <w:t>kürlich ist insbesondere eine Beweiswürdigung, welche ein-</w:t>
      </w:r>
    </w:p>
    <w:p>
      <w:r>
        <w:t>seitig einzelne Beweise berücksichtigt oder Sachvorbringen</w:t>
      </w:r>
    </w:p>
    <w:p>
      <w:r>
        <w:t>als unbewiesen annimmt, obgleich sie aufgrund des Verhaltens</w:t>
      </w:r>
    </w:p>
    <w:p>
      <w:r>
        <w:t>der Gegenpartei offensichtlich als zugestanden zu gelten</w:t>
      </w:r>
    </w:p>
    <w:p>
      <w:r>
        <w:t>hätten ( BGE 118 Ia 28 E. 1b). Dagegen reicht nicht bereits</w:t>
      </w:r>
    </w:p>
    <w:p>
      <w:r>
        <w:t>aus, dass die vom Sachgericht gezogenen Schlüsse mit der</w:t>
      </w:r>
    </w:p>
    <w:p>
      <w:r>
        <w:t>Darstellung der beschwerdeführenden Partei nicht überein-</w:t>
      </w:r>
    </w:p>
    <w:p>
      <w:r>
        <w:t>stimmen oder die Verfassungsinstanz bei freier Prüfung mög-</w:t>
      </w:r>
    </w:p>
    <w:p>
      <w:r>
        <w:t>licherweise nicht zu überzeugen vermöchten.</w:t>
      </w:r>
    </w:p>
    <w:p>
      <w:r>
        <w:rPr>
          <w:b/>
        </w:rPr>
        <w:t>E. 2</w:t>
      </w:r>
    </w:p>
    <w:p>
      <w:r>
        <w:t>a) Bei der Prüfung einer allfälligen Sorgfalts-</w:t>
      </w:r>
    </w:p>
    <w:p>
      <w:r>
        <w:t>pflichtverletzung des Beschwerdegegners in der Kostenberech-</w:t>
      </w:r>
    </w:p>
    <w:p>
      <w:r>
        <w:t>nung ging das Obergericht von veranschlagten Baukosten von</w:t>
      </w:r>
    </w:p>
    <w:p>
      <w:r>
        <w:t>total Fr. 2'931'956.-- aus. Unter Verweis auf die in erster</w:t>
      </w:r>
    </w:p>
    <w:p>
      <w:r>
        <w:t>Instanz eingeholte Expertise addierte es zu den im Kosten-</w:t>
      </w:r>
    </w:p>
    <w:p>
      <w:r>
        <w:t>voranschlag ausgewiesenen Baukosten von Fr. 2'776'312.--</w:t>
      </w:r>
    </w:p>
    <w:p>
      <w:r>
        <w:t>die darin separat aufgeführten Eigenleistungen von</w:t>
      </w:r>
    </w:p>
    <w:p>
      <w:r>
        <w:t>Fr. 155'644.-- hinzu. Eine Verfassungsverletzung ist nicht</w:t>
      </w:r>
    </w:p>
    <w:p>
      <w:r>
        <w:t>auszumachen. Im Kostenvoranschlag werden unter dem Titel</w:t>
      </w:r>
    </w:p>
    <w:p>
      <w:r>
        <w:t>"Eigenleistungen" zusätzlich zu den nach BKP-Nummern aufge-</w:t>
      </w:r>
    </w:p>
    <w:p>
      <w:r>
        <w:t>teilten Kostenstellen verschiedene Detailpositionen - wie-</w:t>
      </w:r>
    </w:p>
    <w:p>
      <w:r>
        <w:t>derum nach BKP-Nummern aufgeschlüsselt - aufgelistet. Der</w:t>
      </w:r>
    </w:p>
    <w:p>
      <w:r>
        <w:t>Experte bemängelte in diesem Zusammenhang, dass zu den im</w:t>
      </w:r>
    </w:p>
    <w:p>
      <w:r>
        <w:t>Kostenvoranschlag ausgewiesenen Baukosten von total</w:t>
      </w:r>
    </w:p>
    <w:p>
      <w:r>
        <w:t>Fr. 2'776'312.-- die Eigenleistungen von Fr. 155'644.--</w:t>
      </w:r>
    </w:p>
    <w:p>
      <w:r>
        <w:t>"nicht mitgerechnet" worden seien. Dass der Beschwerdegegner</w:t>
      </w:r>
    </w:p>
    <w:p>
      <w:r>
        <w:t>- entgegen der Aufstellung in seinem Kostenvoranschlag - be-</w:t>
      </w:r>
    </w:p>
    <w:p>
      <w:r>
        <w:t>hauptet habe, die Eigenleistungen seien im Betrag von</w:t>
      </w:r>
    </w:p>
    <w:p>
      <w:r>
        <w:t>Fr. 2'776'312.-- inbegriffen, geht aus den vom Beschwerde-</w:t>
      </w:r>
    </w:p>
    <w:p>
      <w:r>
        <w:t>führer hervorgehobenen Aktenstellen nicht hervor. In seiner</w:t>
      </w:r>
    </w:p>
    <w:p>
      <w:r>
        <w:t>Stellungnahme zur Expertise liess der Beschwerdegegner le-</w:t>
      </w:r>
    </w:p>
    <w:p>
      <w:r>
        <w:t>diglich ausführen, die Eigenleistungen seien "in den BKP-Po-</w:t>
      </w:r>
    </w:p>
    <w:p>
      <w:r>
        <w:t>sitionen inbegriffen" und hätten daher "nicht separat aufge-</w:t>
      </w:r>
    </w:p>
    <w:p>
      <w:r>
        <w:t>führt werden müssen". Tatsächlich wurden sie aber getrennt</w:t>
      </w:r>
    </w:p>
    <w:p>
      <w:r>
        <w:t>von den übrigen Leistungen im Kostenvoranschlag aufgeführt,</w:t>
      </w:r>
    </w:p>
    <w:p>
      <w:r>
        <w:t>jedoch unter dem Titel "Baukosten inkl. Umgebung und Baune-</w:t>
      </w:r>
    </w:p>
    <w:p>
      <w:r>
        <w:t>benkosten" nicht ausgewiesen. Dass sie zusätzlich zu den</w:t>
      </w:r>
    </w:p>
    <w:p>
      <w:r>
        <w:t>Baukosten zu berücksichtigen waren, geht aus dem Kostenvor-</w:t>
      </w:r>
    </w:p>
    <w:p>
      <w:r>
        <w:t>anschlag - wenn auch undeutlich - hervor.</w:t>
      </w:r>
    </w:p>
    <w:p>
      <w:r>
        <w:t>b) Das Obergericht vergleicht die vom Beschwerde-</w:t>
      </w:r>
    </w:p>
    <w:p>
      <w:r>
        <w:t>gegner veranschlagten Gesamtkosten von Fr. 2'931'956.-- mit</w:t>
      </w:r>
    </w:p>
    <w:p>
      <w:r>
        <w:t>den tatsächlichen Baukosten von ca. Fr. 3'100'000.-- und den</w:t>
      </w:r>
    </w:p>
    <w:p>
      <w:r>
        <w:t>vom Experten geschätzten Kosten von Fr. 3'383'710.-- und</w:t>
      </w:r>
    </w:p>
    <w:p>
      <w:r>
        <w:t>errechnet - vor dem Hintergrund der für einen Kostenvoran-</w:t>
      </w:r>
    </w:p>
    <w:p>
      <w:r>
        <w:t>schlag nach SIA-Ordnung 102 verlangten Genauigkeitsgrad von</w:t>
      </w:r>
    </w:p>
    <w:p>
      <w:r>
        <w:t>+/- 10 % - eine Abweichung von 5,73 % bzw. 15,4 %. Wie der</w:t>
      </w:r>
    </w:p>
    <w:p>
      <w:r>
        <w:t>Beschwerdeführer zutreffend ausführt, sind in den vom Ex-</w:t>
      </w:r>
    </w:p>
    <w:p>
      <w:r>
        <w:t>perten geschätzten Baukosten von ca. Fr. 3'383'710.-- die</w:t>
      </w:r>
    </w:p>
    <w:p>
      <w:r>
        <w:t>Eigenleistungen nicht enthalten. Werden diese - getreu der</w:t>
      </w:r>
    </w:p>
    <w:p>
      <w:r>
        <w:t>vom Obergericht im angefochtenen Urteil unter Verweis auf</w:t>
      </w:r>
    </w:p>
    <w:p>
      <w:r>
        <w:t>die vom Experten vertretenen Auffassung - aufgerechnet, er-</w:t>
      </w:r>
    </w:p>
    <w:p>
      <w:r>
        <w:t>geben sich geschätzte Baukosten von Fr. 3'539'534.--. Die</w:t>
      </w:r>
    </w:p>
    <w:p>
      <w:r>
        <w:t>vom Experten mit 22 % errechnete Abweichung der von ihm ge-</w:t>
      </w:r>
    </w:p>
    <w:p>
      <w:r>
        <w:t>schätzten zu den vom Beschwerdegegner veranschlagten Bau-</w:t>
      </w:r>
    </w:p>
    <w:p>
      <w:r>
        <w:t>kosten berücksichtigt allerdings die gesondert ausgewiesenen</w:t>
      </w:r>
    </w:p>
    <w:p>
      <w:r>
        <w:t>Eigenleistungen nicht. Werden diese sowohl bei den experten-</w:t>
      </w:r>
    </w:p>
    <w:p>
      <w:r>
        <w:t>seitig errechneten wie auch bei den vom Beschwerdegegner</w:t>
      </w:r>
    </w:p>
    <w:p>
      <w:r>
        <w:t>ausgewiesenen Baukosten aufgerechnet, beträgt die Abweichung</w:t>
      </w:r>
    </w:p>
    <w:p>
      <w:r>
        <w:t>noch 17 % (Fr. 2'931'956.--./. Fr. 3'539'354.--). Im Ver-</w:t>
      </w:r>
    </w:p>
    <w:p>
      <w:r>
        <w:t>gleich zur vom Obergericht mit 15,4 % errechneten Abweichung</w:t>
      </w:r>
    </w:p>
    <w:p>
      <w:r>
        <w:t>zwischen Voranschlag und den korrekt geschätzten Baukosten</w:t>
      </w:r>
    </w:p>
    <w:p>
      <w:r>
        <w:t>resultiert damit eine Differenz von 1,6 %. Diese ist jedoch</w:t>
      </w:r>
    </w:p>
    <w:p>
      <w:r>
        <w:t>- wie im Berufungsverfahren aufzuzeigen ist - nicht ent-</w:t>
      </w:r>
    </w:p>
    <w:p>
      <w:r>
        <w:t>scheidwesentlich.</w:t>
      </w:r>
    </w:p>
    <w:p>
      <w:r>
        <w:t>c) Hinsichtlich des Verhältnisses zwischen den im</w:t>
      </w:r>
    </w:p>
    <w:p>
      <w:r>
        <w:t>Kostenvoranschlag ausgewiesenen und den tatsächlichen Bau-</w:t>
      </w:r>
    </w:p>
    <w:p>
      <w:r>
        <w:t>kosten kam das Obergericht zum Schluss, die realisierten</w:t>
      </w:r>
    </w:p>
    <w:p>
      <w:r>
        <w:t>Projektänderungen seien nicht derart, dass auf eine Kosten-</w:t>
      </w:r>
    </w:p>
    <w:p>
      <w:r>
        <w:t>überschreitung von mehr als 10 % bei Verwirklichung des bau-</w:t>
      </w:r>
    </w:p>
    <w:p>
      <w:r>
        <w:t>bewilligten Projekts geschlossen werden müsste und deshalb</w:t>
      </w:r>
    </w:p>
    <w:p>
      <w:r>
        <w:t>die realen Baukosten nicht mehr als Massstab für die Rich-</w:t>
      </w:r>
    </w:p>
    <w:p>
      <w:r>
        <w:t>tigkeit des Kostenvoranschlages gelten könnten. Entgegen der</w:t>
      </w:r>
    </w:p>
    <w:p>
      <w:r>
        <w:t>Auffassung des Beschwerdeführers hält diese Feststellung vor</w:t>
      </w:r>
    </w:p>
    <w:p>
      <w:r>
        <w:t>der Verfassung stand. Der Gutachter hat ausgeführt, das mit</w:t>
      </w:r>
    </w:p>
    <w:p>
      <w:r>
        <w:t>einem Kostenaufwand von ca. Fr. 3'100'000.-- realisierte</w:t>
      </w:r>
    </w:p>
    <w:p>
      <w:r>
        <w:t>Projekt sei "stark vereinfacht" worden, indem man "auf eine</w:t>
      </w:r>
    </w:p>
    <w:p>
      <w:r>
        <w:t>Garage im Erdgeschoss verzichtet und die Aussenanlage/Umge-</w:t>
      </w:r>
    </w:p>
    <w:p>
      <w:r>
        <w:t>bung reduziert und vereinfacht" habe. Dass die projektierte</w:t>
      </w:r>
    </w:p>
    <w:p>
      <w:r>
        <w:t>und mit Fr. 228'800.-- veranschlagte Tiefgarage nicht reali-</w:t>
      </w:r>
    </w:p>
    <w:p>
      <w:r>
        <w:t>siert worden wäre, ist damit nicht erstellt. Der Gutachter</w:t>
      </w:r>
    </w:p>
    <w:p>
      <w:r>
        <w:t>hat die kostenmässige Differenz zwischen baubewilligtem und</w:t>
      </w:r>
    </w:p>
    <w:p>
      <w:r>
        <w:t>tatsächlich realisiertem Bauprojekt nicht beziffert. Wohl</w:t>
      </w:r>
    </w:p>
    <w:p>
      <w:r>
        <w:t>bleibt damit offen, ob die Annahme des Obergerichts zu-</w:t>
      </w:r>
    </w:p>
    <w:p>
      <w:r>
        <w:t>trifft, bei tatsächlicher Realisierung des ursprünglichen</w:t>
      </w:r>
    </w:p>
    <w:p>
      <w:r>
        <w:t>Projekts wären die Baukosten nicht höher als Fr. 3'225'152.--</w:t>
      </w:r>
    </w:p>
    <w:p>
      <w:r>
        <w:t>(Fr. 2'931'956.-- + 10 %) ausgefallen. Der Beschwerdeführer</w:t>
      </w:r>
    </w:p>
    <w:p>
      <w:r>
        <w:t>zeigt aber nicht auf, weshalb die Projektänderungen kosten-</w:t>
      </w:r>
    </w:p>
    <w:p>
      <w:r>
        <w:t>mässig mit mehr als Fr. 125'000.-- (Fr. 3'225'152.-- -</w:t>
      </w:r>
    </w:p>
    <w:p>
      <w:r>
        <w:t>3'100'000.--) zu veranschlagen seien. Aufgrund seiner Vor-</w:t>
      </w:r>
    </w:p>
    <w:p>
      <w:r>
        <w:t>bringen in der Beschwerde ist der Willkürvorwurf jedenfalls</w:t>
      </w:r>
    </w:p>
    <w:p>
      <w:r>
        <w:t>nicht begründet. Ob bei der Beurteilung einer allfälligen</w:t>
      </w:r>
    </w:p>
    <w:p>
      <w:r>
        <w:t>Sorgfaltspflichtverletzung des Beschwerdegegners auf den</w:t>
      </w:r>
    </w:p>
    <w:p>
      <w:r>
        <w:t>Vergleich zwischen Kostenvoranschlag und effektiven Baukos-</w:t>
      </w:r>
    </w:p>
    <w:p>
      <w:r>
        <w:t>ten abgestellt werden darf, ist als Rechtsfrage nicht im</w:t>
      </w:r>
    </w:p>
    <w:p>
      <w:r>
        <w:t>vorliegenden Verfahren zu prüfen.</w:t>
      </w:r>
    </w:p>
    <w:p>
      <w:r>
        <w:t>d) Nach Auffassung des Obergerichts war die Rendi-</w:t>
      </w:r>
    </w:p>
    <w:p>
      <w:r>
        <w:t>teberechnung nicht Gegenstand des bereinigten Kostenvoran-</w:t>
      </w:r>
    </w:p>
    <w:p>
      <w:r>
        <w:t>schlages vom 14. Dezember 1992. Darin würden lediglich Zins-</w:t>
      </w:r>
    </w:p>
    <w:p>
      <w:r>
        <w:t>ertrag und -aufwand miteinander verglichen. Auch diese Fest-</w:t>
      </w:r>
    </w:p>
    <w:p>
      <w:r>
        <w:t>stellung hält vor der Verfassung stand. Im Kostenvoranschlag</w:t>
      </w:r>
    </w:p>
    <w:p>
      <w:r>
        <w:t>wird der Mietzinsertrag für Abstellplätze, Garagen, Neben-</w:t>
      </w:r>
    </w:p>
    <w:p>
      <w:r>
        <w:t>räume und Wohnungen errechnet und den Fremdkapitalkosten</w:t>
      </w:r>
    </w:p>
    <w:p>
      <w:r>
        <w:t>gegenübergestellt. Eine eigentliche Renditeberechnung, die</w:t>
      </w:r>
    </w:p>
    <w:p>
      <w:r>
        <w:t>neben dem Zinsaufwand auch die Kosten für den Liegenschafts-</w:t>
      </w:r>
    </w:p>
    <w:p>
      <w:r>
        <w:t>unterhalt, Abschreibungen etc. einbezieht, findet sich darin</w:t>
      </w:r>
    </w:p>
    <w:p>
      <w:r>
        <w:t>nicht. Im angefochtenen Urteil finden sich auch keine Fest-</w:t>
      </w:r>
    </w:p>
    <w:p>
      <w:r>
        <w:t>stellungen darüber, dass der Beschwerdegegner dem Beschwer-</w:t>
      </w:r>
    </w:p>
    <w:p>
      <w:r>
        <w:t>deführer ausserhalb des Kostenvoranschlages Zusagen betref-</w:t>
      </w:r>
    </w:p>
    <w:p>
      <w:r>
        <w:t>fend einer bestimmten Rendite der Überbauung gemacht hätte.</w:t>
      </w:r>
    </w:p>
    <w:p>
      <w:r>
        <w:t>Dass derartige Feststellungen willkürlich, trotz eindeutiger</w:t>
      </w:r>
    </w:p>
    <w:p>
      <w:r>
        <w:t>Beweisergebnisse, unterblieben wären, macht der Beschwerde-</w:t>
      </w:r>
    </w:p>
    <w:p>
      <w:r>
        <w:t>führer nicht substanziiert geltend. Ob der Zinsaufwand im</w:t>
      </w:r>
    </w:p>
    <w:p>
      <w:r>
        <w:t>Kostenvoranschlag korrekt errechnet wurde, hat das Oberge-</w:t>
      </w:r>
    </w:p>
    <w:p>
      <w:r>
        <w:t>richt nicht geprüft. Sollte dieser Punkt für die Anwendung</w:t>
      </w:r>
    </w:p>
    <w:p>
      <w:r>
        <w:t>des Bundesrechts entscheidwesentlich sein, wäre der Sachver-</w:t>
      </w:r>
    </w:p>
    <w:p>
      <w:r>
        <w:t>halt zu ergänzen, was jedoch im Berufungsverfahren zu prüfen</w:t>
      </w:r>
    </w:p>
    <w:p>
      <w:r>
        <w:t>ist. Eine Verfassungsverletzung ist jedenfalls nicht er-</w:t>
      </w:r>
    </w:p>
    <w:p>
      <w:r>
        <w:t>sichtlich.</w:t>
      </w:r>
    </w:p>
    <w:p>
      <w:r>
        <w:rPr>
          <w:b/>
        </w:rPr>
        <w:t>E. 3</w:t>
      </w:r>
    </w:p>
    <w:p>
      <w:r>
        <w:t>Die staatsrechtliche Beschwerde ist damit kosten-</w:t>
      </w:r>
    </w:p>
    <w:p>
      <w:r>
        <w:t>fällig abzuweisen. Da der Beschwerdegegner auf Vernehmlas-</w:t>
      </w:r>
    </w:p>
    <w:p>
      <w:r>
        <w:t>sung verzichtet hat, ist keine Parteientschädigung zuzuspre-</w:t>
      </w:r>
    </w:p>
    <w:p>
      <w:r>
        <w:t>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