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4P.234/2004 vom 28. Februar 2005</w:t>
      </w:r>
    </w:p>
    <w:p>
      <w:r>
        <w:t>Bundesgericht, 2005-02-28, DE</w:t>
      </w:r>
    </w:p>
    <w:p>
      <w:r>
        <w:rPr>
          <w:b/>
        </w:rPr>
        <w:t xml:space="preserve">Quelle: </w:t>
      </w:r>
      <w:r>
        <w:t>https://mcp.opencaselaw.ch/entscheid/bger_4P.234_2004</w:t>
      </w:r>
    </w:p>
    <w:p>
      <w:r>
        <w:t>FR: TF 4P.234/2004 du 28 février 2005</w:t>
      </w:r>
    </w:p>
    <w:p>
      <w:r>
        <w:t>IT: TF 4P.234/2004 del 28 febbraio 2005</w:t>
      </w:r>
    </w:p>
    <w:p>
      <w:pPr>
        <w:pStyle w:val="Heading2"/>
      </w:pPr>
      <w:r>
        <w:t>Regeste</w:t>
      </w:r>
    </w:p>
    <w:p>
      <w:r>
        <w:t>Art. 29 Abs. 2 BV (Zivilprozess; rechtliches Gehör) | Zivilprozess</w:t>
      </w:r>
    </w:p>
    <w:p>
      <w:pPr>
        <w:pStyle w:val="Heading2"/>
      </w:pPr>
      <w:r>
        <w:t>Erwägungen</w:t>
      </w:r>
    </w:p>
    <w:p>
      <w:r>
        <w:rPr>
          <w:b/>
        </w:rPr>
        <w:t>E. 1.1</w:t>
      </w:r>
    </w:p>
    <w:p>
      <w:r>
        <w:t>Beim angefochtenen Urteil des Plenums des Appellationshofs handelt es sich um einen kantonal letztinstanzlichen Entscheid im Sinne von Art. 86 Abs. 1 OG , gegen den die staatsrechtliche Beschwerde grundsätzlich zulässig ist.</w:t>
      </w:r>
    </w:p>
    <w:p>
      <w:r>
        <w:rPr>
          <w:b/>
        </w:rPr>
        <w:t>E. 1.2</w:t>
      </w:r>
    </w:p>
    <w:p>
      <w:r>
        <w:t>Die staatsrechtliche Beschwerde ist, von hier nicht gegebenen Ausnahmen abgesehen, kassatorischer Natur ( BGE 129 I 129 E. 1.2.1 S. 131 f. ; 124 I 327 E. 4 S. 332 ff. mit Hinweisen). Soweit die Beschwerdeführerinnen mehr verlangen als die Aufhebung des angefochtenen Urteils, kann auf ihre Beschwerde nicht eingetreten werden.</w:t>
      </w:r>
    </w:p>
    <w:p>
      <w:r>
        <w:rPr>
          <w:b/>
        </w:rPr>
        <w:t>E. 1.3</w:t>
      </w:r>
    </w:p>
    <w:p>
      <w:r>
        <w:t>Im staatsrechtlichen Beschwerdeverfahren prüft das Bundesgericht nur klar und detailliert erhobene Rügen ( Art.90 Abs.1 lit.b OG ). Auf ungenügend begründete Rügen und rein appellatorische Kritik am angefochtenen Entscheid tritt es nicht ein (vgl. BGE 129 I 113 E.2.1 und 185 E.1.6 ; 125 I 71 E.1c, 492 E.1b, je mit Hinweisen). Insbesondere muss sich der Beschwerdeführer mit der von der letzten kantonalen Instanz angeführten Begründung auseinandersetzen und darf sich nicht auf eine reine Wiederholung der im kantonalen Verfahren vorgebrachten Argumente beschränken ( BGE 117 Ia 412 E.1d S.415).</w:t>
      </w:r>
    </w:p>
    <w:p>
      <w:r>
        <w:rPr>
          <w:b/>
        </w:rPr>
        <w:t>E. 2</w:t>
      </w:r>
    </w:p>
    <w:p>
      <w:r>
        <w:t>Die Beschwerdeführerinnen rügen zunächst, der Appellationshof habe ihren Anspruch auf rechtliches Gehör verletzt, indem er ihnen keine Möglichkeit eingeräumt habe, die Begründung ihrer Nichtigkeitsklage zu ergänzen. Aufgrund des kantonalen Verfahrensrechts seien sie gezwungen gewesen, die Nichtigkeitsklage innert 30 Tagen nach der mündlichen Urteilseröffnung, bis zum 10. März 2004, einzureichen und zu begründen. Dies bevor sie die schriftliche Urteilsbegründung, die ihnen erst am 17. Mai 2004 zugestellt worden sei, hätten zur Kenntnis nehmen können. Zwar hätten die Beschwerdeführerinnen der mündlichen Urteilsberatung beigewohnt. Die dabei zu ihrer Kenntnis gelangten Entscheidgründe vermöchten indessen dem aus dem Anspruch auf rechtliches Gehör fliessenden Recht auf eine schriftliche Urteilsbegründung, welche die wesentlichen Entscheidgründe enthält, nicht zu genügen.</w:t>
      </w:r>
    </w:p>
    <w:p>
      <w:r>
        <w:rPr>
          <w:b/>
        </w:rPr>
        <w:t>E. 2.1</w:t>
      </w:r>
    </w:p>
    <w:p>
      <w:r>
        <w:t>Die Rüge erweist sich als unbegründet, soweit darauf überhaupt eingetreten werden kann. Der Umfang des Anspruchs auf rechtliches Gehör wird zunächst durch die kantonalen Verfahrensvorschriften umschrieben. Unabhängig davon greifen die aus der Bundesverfassung folgenden Verfahrensregeln zur Sicherung des rechtlichen Gehörs Platz ( BGE 126 I 15 E. 2a ; 124 I 241 E. 2, je mit Hinweisen). Die Beschwerdeführerinnen machen nicht geltend, der Appellationshof habe kantonales Verfahrensrecht falsch angewendet, indem er ihnen keine Gelegenheit zur Begründungsergänzung eingeräumt habe, sondern berufen sich insoweit einzig auf die unmittelbar aus Art. 29 Abs. 2 BV folgenden Verfahrensregeln zur Sicherung des rechtlichen Gehörs. Der Grundsatz des rechtlichen Gehörs verlangt, dass die Behörde die Vorbringen des vom Entscheid in seiner Rechtsstellung Betroffenen auch tatsächlich hört, sorgfältig und ernsthaft prüft und in der Entscheidfindung berücksichtigt, soweit sie rechtserheblich sind. Daraus folgt die grundsätzliche Pflicht der Behörde, ihren Entscheid zu begründen. Der Rechtsuchende soll wissen, warum entgegen seinem Antrag entschieden wird. Die Begründung eines Entscheids muss deshalb so abgefasst sein, dass der Betroffene ihn gegebenenfalls sachgerecht anfechten kann. Erforderlich ist daher, dass wenigstens kurz die Überlegungen genannt werden, von denen die Behörde sich leiten liess und auf welche sich ihr Entscheid stützt ( BGE 129 I 232 E. 3.2 S. 236). Ein Anspruch auf eine ausführliche schriftliche Urteilsbegründung besteht aber entgegen den Vorbringen der Beschwerdeführerinnen nicht ( BGE 124 II 146 E. 2a, mit Hinweis).</w:t>
      </w:r>
    </w:p>
    <w:p>
      <w:r>
        <w:rPr>
          <w:b/>
        </w:rPr>
        <w:t>E. 2.2</w:t>
      </w:r>
    </w:p>
    <w:p>
      <w:r>
        <w:t>Vorliegend kann es sich daher einzig fragen, ob die den Beschwerdeführerinnen nach der Begründung ihrer Nichtigkeitsklage zugestellte schriftliche Urteilsbegründung wesentliche Entscheidgründe enthält, die für eine sachgerechte Anfechtung von erheblicher Bedeutung sind und in der mündlichen Urteilsberatung des Handelsgerichts nicht zur Sprache gekommen sind. Gegebenenfalls wäre zu prüfen, ob der Appellationshof den Beschwerdeführerinnen nach der dargestellten Rechtsprechung eine Ergänzung der Klagebegründung hätte gewähren müssen, um ihren Anspruch auf rechtliches Gehör zu wahren. Die Beschwerdeführerinnen legen indessen in keiner Weise dar (Art.90 Abs.1 litb OG; vgl. Erwägung 1.3 vorne), dass und inwiefern die schriftlich mitgeteilten Entscheidgründe wesentliche Aspekte enthielten, die in der mündlichen Urteilsberatung nicht erörtert worden wären. Eine Verletzung des rechtlichen Gehörs ist nicht dargetan.</w:t>
      </w:r>
    </w:p>
    <w:p>
      <w:r>
        <w:rPr>
          <w:b/>
        </w:rPr>
        <w:t>E. 3</w:t>
      </w:r>
    </w:p>
    <w:p>
      <w:r>
        <w:t>Die Beschwerdeführerinnen hatten im Verfahren vor dem Appellationshof gerügt, das Handelsgericht habe von ihnen gestellte Beweisanträge zu Unrecht abgewiesen. Damit habe das Handelsgericht den Anspruch auf rechtliches Gehör verletzt und den Nichtigkeitsgrund von Art. 359 Ziff. 3 ZPO /BE (nachfolgend ZPO) gesetzt. Der Appellationshof hat im angefochtenen Urteil eine Gehörsverletzung verneint, soweit auf die erhobenen Rügen überhaupt einzutreten war.</w:t>
      </w:r>
    </w:p>
    <w:p>
      <w:r>
        <w:rPr>
          <w:b/>
        </w:rPr>
        <w:t>E. 3.1</w:t>
      </w:r>
    </w:p>
    <w:p>
      <w:r>
        <w:t>Der Gehörsanspruch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 BGE 127 I 54 E. 2b ; 126 I 15 E. 2a/aa S. 16; 120 Ib 379 E. 3b S. 383). Der Anspruch auf Abnahme und Würdigung der angebotenen Beweise gilt in seiner verfassungsrechtlichen Ausgestaltung nicht unbeschränkt. Das Beweisverfahren darf ohne Verletzung des Anspruchs auf rechtliches Gehör geschlossen werden, wenn die noch offenen Beweisanträge eine nicht rechtserhebliche Tatsache betreffen oder offensichtlich untauglich sind oder wenn das Gericht aufgrund der bereits abgenommenen Beweise seine Überzeugung gebildet hat und willkürfrei in vorweggenommener Beweiswürdigung annehmen kann, dass seine Überzeugung durch weitere Beweiserhebungen nicht geändert würde ( BGE 129 I 151 E. 4.2 ; 124 I 208 E. 4a; 122 II 464 E. 4a, je mit Hinweisen).</w:t>
      </w:r>
    </w:p>
    <w:p>
      <w:r>
        <w:rPr>
          <w:b/>
        </w:rPr>
        <w:t>E. 3.2</w:t>
      </w:r>
    </w:p>
    <w:p>
      <w:r>
        <w:t>Der Appellationshof führte im angefochtenen Urteil aus, die Nichtigkeitsklage stehe nur zur Rüge von in Art. 359 ZPO abschliessend aufgezählten Nichtigkeitsgründen zur Verfügung. In einer Nichtigkeitsklage gegen ein Urteil des Handelsgerichts könne unter anderem eine Verweigerung des vollständigen rechtlichen Gehörs im Sinne von Art. 359 Ziff. 3 ZPO gerügt werden. Die Beweiswürdigung könne dagegen nicht zur Diskussion gestellt werden. Werde ein Beweisantrag aufgrund einer antizipierten Beweiswürdigung abgewiesen, beschlage dies nicht den Anspruch auf rechtliches Gehör, sondern die Würdigung der Beweise. Auch soweit das Handelsgericht die Abnahme eines Beweises aufgrund der Würdigung resp. Auslegung der vertraglichen Grundlagen als nicht entscheidrelevant erachte, dürfe dies der Appellationshof nicht überprüfen. Insoweit wies er darauf hin, dass gegebenenfalls eine Sachverhaltsergänzung durch das Handelsgericht vorgenommen werden müsste, wenn eine "obere Instanz" befinden würde, dessen Würdigung resp. Auslegung der vertraglichen Grundlagen sei falsch, weshalb es die Beweismittel zu Unrecht als nicht entscheiderheblich betrachtet habe. Entsprechend diesen Erwägungen trat der Appellationshof auf sämtliche erhobenen Rügen der Verletzung des rechtlichen Gehörs wegen Ablehnung beantragter Expertisen nicht ein. Dies betrifft die Gutachten "zum Fragenkomplex K-Wert" und zu den Klagepunkten "zweites Schalungsset", "Fremdbeton", "Dauer der Aushubarbeiten", "Überprofilbeton" und "Neuprofilierung" sowie "Leistungsverzeichnis". Der Appellationshof führte dazu aus, die Beschwerdeführerinnen übten in ihren diesbezüglichen Rügen blosse Kritik an der antizipierten Würdigung der Beweismittel respektive an den Erwägungen, auf Grund derer das Handelsgericht zum Schluss kam, gewisse Beweismittel seien für den Entscheid nicht relevant. Er fällte damit im Grunde einen reinen Nichteintretensentscheid. Daran ändert nichts, wenn er die unzulässigen Rügen zusätzlich als unbegründet bezeichnete und eine Verletzung des Anspruchs auf rechtliches Gehör verneinte. Insoweit hielt er lediglich ergänzend fest, dass eine Verletzung des Anspruchs auf vollständiges rechtliches Gehör im Sinne von Art. 359 Ziff. 3 ZPO - unabhängig von den erhobenen Rügen - zu verneinen sei, da das Handelsgericht die beantragten Beweismittel nicht ohne (formell) stichhaltige Gründe abgelehnt, sondern dazu in einschlägigen Erwägungen Stellung genommen habe (vgl. dazu Leuch/Marbach/Kellerhals/Sterchi, Kommentar zur Zivilprozessordnung des Kantons Bern, 5. Aufl., Bern 2000, N. 6c zu Art. 359 ZPO , auf die im angefochtenen Urteil hingewiesen wird, sowie BGE 118 Ia 110 E. 3 S. 111; 109 Ia 88 E. 2).</w:t>
      </w:r>
    </w:p>
    <w:p>
      <w:r>
        <w:rPr>
          <w:b/>
        </w:rPr>
        <w:t>E. 3.3</w:t>
      </w:r>
    </w:p>
    <w:p>
      <w:r>
        <w:t>Ist der Appellationshof auf die erhobenen Rügen, das Handelsgericht habe Beweismittel willkürlich antizipiert gewürdigt bzw. zu Unrecht für unerheblich gehalten, nicht eingetreten, kann mit staatsrechtlicher Beschwerde einzig sein entsprechender Nichteintretensentscheid angefochten werden. Hinsichtlich der antizipierten Beweiswürdigung bzw. der Beurteilung der Beweismittel auf ihre Entscheidwesentlichkeit hin stellt sein Urteil keinen neuen Entscheid in der Sache dar. Gegenstand des vorliegenden Beschwerdeverfahrens kann daher einzig die Frage sein, ob der Appellationshof verfassungsmässige Rechte verletzte, indem er auf die entsprechenden Rügen nicht eintrat (vgl. BGE 109 Ia 248 E. 1 S. 250; ferner: BGE 121 I 1 E. 5a/aa und bb S. 10 f.). Mit anderen Worten können die Beschwerdeführerinnen insoweit einzig einwenden, der Appellationshof habe eine formelle Rechtsverweigerung begangen ( Art. 29 Abs. 1 und 2 BV ), indem er in willkürlicher Anwendung des kantonalen Verfahrensrechts ( Art. 359 ZPO und Art. 9 BV ) auf die erhobenen Rügen nicht eingetreten sei (vgl. dazu BGE 117 Ia 116 E. 3a S. 117 f.; ferner Erwägung 2.1 vorne). Die Beschwerdeführerinnen bringen indessen keinerlei entsprechende Rügen vor, in denen sie sich mit den einschlägigen Nichteintretenserwägungen des Appellationshofs auseinandersetzen würden ( Art. 90 Abs. 1 lit. b OG ; vgl. im Übrigen zur Sache BGE 118 Ia 110 E. 3; 109 Ia 88 E. 2a; Leuch/Marbach/Kellerhals/Sterchi, a.a.O., N. 6c zu Art. 359 ZPO ). Stattdessen machen sie ausführlich geltend, der Appellationshof habe, indem er sich den Erwägungen des Handelsgerichts hinsichtlich der antizipierten Beweiswürdigung bzw. betreffend der fehlenden Entscheiderheblichkeit angeschlossen habe, seinerseits die Beweise willkürlich antizipiert gewürdigt bzw. deren Entscheiderheblichkeit verkannt und damit das rechtliche Gehör verletzt. Darauf kann nach dem Gesagten nicht eingetreten werden. In diesem Zusammenhang ist darauf hinzuweisen, dass Rügen des Inhalts, das Handelsgericht habe Beweise willkürlich antizipiert gewürdigt, in einer direkt gegen dessen Urteil erhobenen staatsrechtlichen Beschwerde vorgebracht werden können, da das Urteil des Handelsgerichts insoweit ein kantonal letztinstanzlicher Entscheid im Sinne von Art. 86 OG ist (vgl. dazu BGE 109 Ia 88 E. 2 Abs. 3). Die Prüfung der Frage, ob anerbotene Beweise im Lichte des Bundesrechts entscheidwesentlich sind und daher hätten abgenommen werden müssen, ist in der vorliegenden, berufungsfähigen Streitsache auf eidgenössische Berufung wegen Verletzung des Beweisführungsanspruchs im Sinne von Art. 8 ZGB hin möglich ( Art. 43 und 84 Abs. 2 OG ; vgl. dazu BGE 108 Ia 293 E.4c; 114 II 289 E.2a mit zahlreichen Hinweisen; vgl.ferner BGE 129 III 18 E.2.6; 128 III 271 E.2b/aa S.277; 126 III 315 E.4a; 122 III 219 E.3c). Auch eine solche kann direkt gegen das Handelsgerichtsurteil eingelegt werden, das insoweit nicht durch ein ordentliches kantonales Rechtsmittel angefochten werden kann ( Art. 48 OG ).</w:t>
      </w:r>
    </w:p>
    <w:p>
      <w:r>
        <w:rPr>
          <w:b/>
        </w:rPr>
        <w:t>E. 4</w:t>
      </w:r>
    </w:p>
    <w:p>
      <w:r>
        <w:t>Die staatsrechtliche Beschwerde ist damit abzuweisen, soweit darauf eingetreten werden kann. Bei diesem Ausgang des Verfahrens ist die Gerichtsgebühr von Fr. 25'000.-- den Beschwerdeführerinnen unter solidarischer Haftung aufzuerlegen ( Art. 156 Abs. 1 und 7 OG ). Sie haben die Beschwerdegegnerin überdies für das bundesgerichtliche Verfahren unter solidarischer Haftung mit Fr. 30'000.-- zu entschädigen ( Art. 159 Abs. 2 und 5 OG ). Gerichtsgebühr und Parteientschädigung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