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4F_5/2017 vom 3. März 2017</w:t>
      </w:r>
    </w:p>
    <w:p>
      <w:r>
        <w:t>Bundesgericht, 2017-03-03, FR</w:t>
      </w:r>
    </w:p>
    <w:p>
      <w:r>
        <w:rPr>
          <w:b/>
        </w:rPr>
        <w:t xml:space="preserve">Quelle: </w:t>
      </w:r>
      <w:r>
        <w:t>https://mcp.opencaselaw.ch/entscheid/bger_4F_5_2017</w:t>
      </w:r>
    </w:p>
    <w:p>
      <w:r>
        <w:t>FR: TF 4F_5/2017 du 3 mars 2017</w:t>
      </w:r>
    </w:p>
    <w:p>
      <w:r>
        <w:t>IT: TF 4F_5/2017 del 3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4F_5/2017</w:t>
      </w:r>
    </w:p>
    <w:p>
      <w:r>
        <w:t>Arrêt du 3mars 2017</w:t>
      </w:r>
    </w:p>
    <w:p>
      <w:r>
        <w:t>Ire Cour de droit civil</w:t>
      </w:r>
    </w:p>
    <w:p>
      <w:r>
        <w:t>Composition</w:t>
      </w:r>
    </w:p>
    <w:p>
      <w:r>
        <w:t>Mmes les juges Kiss, présidente, Niquille et May Canellas.</w:t>
      </w:r>
    </w:p>
    <w:p>
      <w:r>
        <w:t>Greffier : M. Thélin.</w:t>
      </w:r>
    </w:p>
    <w:p>
      <w:r>
        <w:t>Participants à la procédure</w:t>
      </w:r>
    </w:p>
    <w:p>
      <w:r>
        <w:t>A.________,</w:t>
      </w:r>
    </w:p>
    <w:p>
      <w:r>
        <w:t>représenté par Me Maxime Rocafort,</w:t>
      </w:r>
    </w:p>
    <w:p>
      <w:r>
        <w:t>défendeur et requérant,</w:t>
      </w:r>
    </w:p>
    <w:p>
      <w:r>
        <w:t>contre</w:t>
      </w:r>
    </w:p>
    <w:p>
      <w:r>
        <w:t>B.________ SA,</w:t>
      </w:r>
    </w:p>
    <w:p>
      <w:r>
        <w:t>représentée par Me Xavier Pétremand,</w:t>
      </w:r>
    </w:p>
    <w:p>
      <w:r>
        <w:t>demanderesse et intimée.</w:t>
      </w:r>
    </w:p>
    <w:p>
      <w:r>
        <w:t>Objet</w:t>
      </w:r>
    </w:p>
    <w:p>
      <w:r>
        <w:t>bail à loyer; expulsion du locataire</w:t>
      </w:r>
    </w:p>
    <w:p>
      <w:r>
        <w:t>demande de révision de l'arrêt du Tribunal fédéral 4A_630/2016 du 27 décembre 2016.</w:t>
      </w:r>
    </w:p>
    <w:p>
      <w:r>
        <w:t>Vu :</w:t>
      </w:r>
    </w:p>
    <w:p>
      <w:r>
        <w:t>l'arrêt du Tribunal fédéral 4A_630/2016 du 27 décembre 2016, par lequel le tribunal a déclaré irrecevables, faute de l'intérêt au recours nécessaire à teneur de l' art. 76 al. 1 let. b LTF , les recours en matière civile introduits par le requérant contre deux arrêts du Tribunal cantonal vaudois;</w:t>
      </w:r>
    </w:p>
    <w:p>
      <w:r>
        <w:t>la demande de révision par laquelle le requérant sollicite le tribunal d'annuler son arrêt d'irrecevabilité et d'entrer en matière sur les recours;</w:t>
      </w:r>
    </w:p>
    <w:p>
      <w:r>
        <w:t>Considérant :</w:t>
      </w:r>
    </w:p>
    <w:p>
      <w:r>
        <w:t>Que le requérant fait grief au Tribunal fédéral de n'avoir pas pris en considération toutes les conclusions articulées dans les mémoires de recours;</w:t>
      </w:r>
    </w:p>
    <w:p>
      <w:r>
        <w:t>Qu'il invoque le motif de révision prévu par l' art. 121 let . c LTF;</w:t>
      </w:r>
    </w:p>
    <w:p>
      <w:r>
        <w:t>Qu'il omet cependant d'indiquer précisément quelles étaient, dans ses mémoires, les conclusions censément ignorées par le Tribunal fédéral;</w:t>
      </w:r>
    </w:p>
    <w:p>
      <w:r>
        <w:t>Qu'il se borne à contester qu'il fût dépourvu d'un intérêt digne de protection à obtenir l'annulation des arrêts du Tribunal cantonal;</w:t>
      </w:r>
    </w:p>
    <w:p>
      <w:r>
        <w:t>Que par cette argumentation, le requérant dénonce simplement une application prétendument incorrecte de l' art. 76 al. 1 let. b LTF , en opposant sa propre appréciation juridique à celle du Tribunal fédéral;</w:t>
      </w:r>
    </w:p>
    <w:p>
      <w:r>
        <w:t>Que la voie de la révision n'est pas disponible à cette fin;</w:t>
      </w:r>
    </w:p>
    <w:p>
      <w:r>
        <w:t>Que la demande est donc irrecevable;</w:t>
      </w:r>
    </w:p>
    <w:p>
      <w:r>
        <w:t>Que son auteur doit acquitter l'émolument à percevoir par le Tribunal fédéral;</w:t>
      </w:r>
    </w:p>
    <w:p>
      <w:r>
        <w:t>Que l'adverse partie n'a pas été invitée à procéder;</w:t>
      </w:r>
    </w:p>
    <w:p>
      <w:r>
        <w:t>Qu'il ne lui sera donc pas alloué de dépens.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 requérant acquittera un émolument judiciaire de 1'000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3 mars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