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4F_2/2016 vom 4. März 2016</w:t>
      </w:r>
    </w:p>
    <w:p>
      <w:r>
        <w:t>Bundesgericht, 2016-03-04, DE</w:t>
      </w:r>
    </w:p>
    <w:p>
      <w:r>
        <w:rPr>
          <w:b/>
        </w:rPr>
        <w:t xml:space="preserve">Quelle: </w:t>
      </w:r>
      <w:r>
        <w:t>https://mcp.opencaselaw.ch/entscheid/bger_4F_2_2016</w:t>
      </w:r>
    </w:p>
    <w:p>
      <w:r>
        <w:t>FR: TF 4F_2/2016 du 4 mars 2016</w:t>
      </w:r>
    </w:p>
    <w:p>
      <w:r>
        <w:t>IT: TF 4F_2/2016 del 4 marzo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4F_2/2016</w:t>
      </w:r>
    </w:p>
    <w:p>
      <w:r>
        <w:t>Urteil vom 4. März 2016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Bundesrichter Kolly, Bundesrichterin Niquille,</w:t>
      </w:r>
    </w:p>
    <w:p>
      <w:r>
        <w:t>Gerichtsschreiber Th. Widmer.</w:t>
      </w:r>
    </w:p>
    <w:p>
      <w:r>
        <w:t>Verfahrensbeteiligte</w:t>
      </w:r>
    </w:p>
    <w:p>
      <w:r>
        <w:t>A.________,</w:t>
      </w:r>
    </w:p>
    <w:p>
      <w:r>
        <w:t>Gesuchsteller,</w:t>
      </w:r>
    </w:p>
    <w:p>
      <w:r>
        <w:t>gegen</w:t>
      </w:r>
    </w:p>
    <w:p>
      <w:r>
        <w:t>B.________ AG,</w:t>
      </w:r>
    </w:p>
    <w:p>
      <w:r>
        <w:t>Gesuchsgegnerin,</w:t>
      </w:r>
    </w:p>
    <w:p>
      <w:r>
        <w:t>Versicherungsgericht des Kantons Aargau,</w:t>
      </w:r>
    </w:p>
    <w:p>
      <w:r>
        <w:t>3. Kammer.</w:t>
      </w:r>
    </w:p>
    <w:p>
      <w:r>
        <w:t>Gegenstand</w:t>
      </w:r>
    </w:p>
    <w:p>
      <w:r>
        <w:t>Krankentaggeldversicherung, Revision,</w:t>
      </w:r>
    </w:p>
    <w:p>
      <w:r>
        <w:t>Revisionsgesuch gegen das Urteil des Schweizerischen</w:t>
      </w:r>
    </w:p>
    <w:p>
      <w:r>
        <w:t>Bundesgerichts 4A_688/2015 vom 18. Januar 2016.</w:t>
      </w:r>
    </w:p>
    <w:p>
      <w:r>
        <w:t>In Erwägung,</w:t>
      </w:r>
    </w:p>
    <w:p>
      <w:r>
        <w:t>dass das Versicherungsgericht des Kantons Aargau das von A.________ (Gesuchsteller) gestellte Leistungsbegehren vom 8. Oktober 2012 mit Urteil vom 24. November 2015 vollumfänglich guthiess, indem sie die B.________ AG (Gesuchsgegnerin) verpflichtete, dem Gesuchsteller für die effektive Leistungsdauer von 700 Tagen nach Ablauf der Wartefrist von 30 Tagen weitere 577 Taggelder, d.h. insgesamt Fr. 132'785.-- nebst Verzugszins zu bezahlen, nachdem er von der Gesuchsgegnerin aus der Versicherungspolice Nr. xxx bereits 123 Taggelder zu Fr. 230.13 ausbezahlt erhalten hatte;</w:t>
      </w:r>
    </w:p>
    <w:p>
      <w:r>
        <w:t>dass das Versicherungsgericht die Gesuchsgegnerin im Weiteren verpflichtete, dem Gesuchsteller, der bis zum 4. August 2015 anwaltlich vertreten war, eine Parteientschädigung in der Höhe von Fr. 8'900.-- zu bezahlen;</w:t>
      </w:r>
    </w:p>
    <w:p>
      <w:r>
        <w:t>dass das Bundesgericht mit Urteil vom 18. Januar 2016 auf eine vom Gesuchsteller gegen den Entscheid vom 24. November 2015 erhobene Beschwerde nicht eintrat (Verfahren 4A_688/2015);</w:t>
      </w:r>
    </w:p>
    <w:p>
      <w:r>
        <w:t>dass der Gesuchsteller mit Eingabe vom 29. Januar 2016 die Revision dieses Urteils beantragt;</w:t>
      </w:r>
    </w:p>
    <w:p>
      <w:r>
        <w:t>dass für das Bundesgericht bestimmte Rechtsschriften die Begehren und deren Begründung zu enthalten haben ( Art. 42 Abs. 1 BGG ) und namentlich in einem Gesuch um Revision eines bundesgerichtlichen Urteils ein vom Gesetz vorgesehener Revisionsgrund ( Art. 121 ff. BGG ) genannt und aufgezeigt werden muss, inwiefern das zu revidierende Urteil an einem entsprechenden Mangel leide, ansonsten auf das Gesuch nicht einzutreten ist (Urteile 4F_3/2014 vom 18. Februar 2014; 4F_12/2012 vom 18. September 2012; 2F_12/2008 vom 4. Dezember 2008 E. 2.1);</w:t>
      </w:r>
    </w:p>
    <w:p>
      <w:r>
        <w:t>dass die Eingabe vom 29. Januar 2016 diesen Anforderungen offensichtlich nicht genügt, indem der Gesuchsteller darin keinen Revisionsgrund nach Art. 121 ff. BGG geltend macht;</w:t>
      </w:r>
    </w:p>
    <w:p>
      <w:r>
        <w:t>dass somit auf das Gesuch nicht einzutreten ist;</w:t>
      </w:r>
    </w:p>
    <w:p>
      <w:r>
        <w:t>dass, soweit das Rechtsbegehren 2 des Gesuchstellers als Antrag auf Gewährung der unentgeltlichen Prozessführung für das bundesgerichtliche Verfahren zu verstehen ist, dieses Gesuch abzuweisen ist, weil das Revisionsgesuch als von vornherein aussichtslos erscheint ( Art. 64 Abs. 1 BGG ), wobei darüber unter den gegebenen Umständen nicht vorgängig separat entschieden werden musste (vgl. Urteil 4A_20/2011 vom 11. April 2011 E. 7.2.2);</w:t>
      </w:r>
    </w:p>
    <w:p>
      <w:r>
        <w:t>dass ausnahmsweise auf die Erhebung von Gerichtskosten zu verzichten ist (Art. 66 Abs. 1 zweiter Satz BGG);</w:t>
      </w:r>
    </w:p>
    <w:p>
      <w:r>
        <w:t>dass die Gesuchsgegnerin keinen Anspruch auf eine Parteientschädigung hat, da ihr aus dem bundesgerichtlichen Verfahren kein Aufwand entstanden ist ( Art. 68 Abs. 1 BGG );</w:t>
      </w:r>
    </w:p>
    <w:p>
      <w:r>
        <w:t>erkennt das Bundesgericht: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Der allfällige Antrag des Gesuchstellers auf Gewährung der unentgeltlichen Rechtspflege für das bundesgerichtliche Verfahren wird abgewiesen.</w:t>
      </w:r>
    </w:p>
    <w:p>
      <w:r>
        <w:t>3.</w:t>
      </w:r>
    </w:p>
    <w:p>
      <w:r>
        <w:t>Es werden keine Gerichtskosten erhoben und es wird keine Parteientschädigung gesprochen.</w:t>
      </w:r>
    </w:p>
    <w:p>
      <w:r>
        <w:t>4.</w:t>
      </w:r>
    </w:p>
    <w:p>
      <w:r>
        <w:t>Dieses Urteil wird den Parteien und dem Versicherungsgericht des Kantons Aargau, 3. Kammer, schriftlich mitgeteilt.</w:t>
      </w:r>
    </w:p>
    <w:p>
      <w:r>
        <w:t>Lausanne, 4. März 2016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