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4F_25/2022 vom 26. Januar 2023</w:t>
      </w:r>
    </w:p>
    <w:p>
      <w:r>
        <w:t>Bundesgericht, 2023-01-26, DE</w:t>
      </w:r>
    </w:p>
    <w:p>
      <w:r>
        <w:rPr>
          <w:b/>
        </w:rPr>
        <w:t xml:space="preserve">Quelle: </w:t>
      </w:r>
      <w:r>
        <w:t>https://mcp.opencaselaw.ch/entscheid/bger_4F_25_2022</w:t>
      </w:r>
    </w:p>
    <w:p>
      <w:r>
        <w:t>FR: TF 4F_25/2022 du 26 janvier 2023</w:t>
      </w:r>
    </w:p>
    <w:p>
      <w:r>
        <w:t>IT: TF 4F_25/2022 del 26 gennaio 2023</w:t>
      </w:r>
    </w:p>
    <w:p>
      <w:pPr>
        <w:pStyle w:val="Heading2"/>
      </w:pPr>
      <w:r>
        <w:t>Erwägungen</w:t>
      </w:r>
    </w:p>
    <w:p>
      <w:r>
        <w:rPr>
          <w:b/>
        </w:rPr>
        <w:t>E. 1</w:t>
      </w:r>
    </w:p>
    <w:p>
      <w:r>
        <w:t>Mit Urteil 4A_330/2022 vom 21. September 2022 trat das Bundesgericht auf eine von A.________ (Gesuchsteller) gegen den Entscheid des Obergerichts des Kantons Bern vom 6. Juli 2022 erhobene Beschwerde mangels hinreichender Begründung im vereinfachten Verfahren nach Art. 108 Abs. 1 lit. b BGG nicht ein.</w:t>
      </w:r>
    </w:p>
    <w:p>
      <w:r>
        <w:t>Mit Eingabe vom 23. Dezember 2022 beantragt der Gesuchsteller dem Bundesgericht die Revision dieses bundesgerichtlichen Urteils.</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3</w:t>
      </w:r>
    </w:p>
    <w:p>
      <w:r>
        <w:t>Der Gesuchsteller beschränkt sich darauf, seinen Revisionsantrag einleitend "mit neuen und bisher nicht berücksichtigten Beweismitteln" zu erklären. Soweit er sich damit auf den Revisionsgrund von Art. 123 Abs. 2 lit. a BGG beziehen will, begründet er nicht ansatzweise, inwiefern die Voraussetzungen dieser Bestimmung gegeben wären. (Andere) Revisionsgründe im Sinne der Art. 121 ff. BGG macht der Beschwerdeführer nicht geltend, geschweige denn legt er solche im Einzelnen dar.</w:t>
      </w:r>
    </w:p>
    <w:p>
      <w:r>
        <w:rPr>
          <w:b/>
        </w:rPr>
        <w:t>E. 4</w:t>
      </w:r>
    </w:p>
    <w:p>
      <w:r>
        <w:t>Das Revisionsgesuch ist somit offensichtlich nicht rechtsgenügend begründet, weshalb darauf nicht einzutreten ist.</w:t>
      </w:r>
    </w:p>
    <w:p>
      <w:r>
        <w:t>Die Gerichtskosten sind gemäss Art. 66 Abs. 1 BGG dem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