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4F_22/2018 vom 26. November 2018</w:t>
      </w:r>
    </w:p>
    <w:p>
      <w:r>
        <w:t>Bundesgericht, 2018-11-26, FR</w:t>
      </w:r>
    </w:p>
    <w:p>
      <w:r>
        <w:rPr>
          <w:b/>
        </w:rPr>
        <w:t xml:space="preserve">Quelle: </w:t>
      </w:r>
      <w:r>
        <w:t>https://mcp.opencaselaw.ch/entscheid/bger_4F_22_2018</w:t>
      </w:r>
    </w:p>
    <w:p>
      <w:r>
        <w:t>FR: TF 4F_22/2018 du 26 novembre 2018</w:t>
      </w:r>
    </w:p>
    <w:p>
      <w:r>
        <w:t>IT: TF 4F_22/2018 del 26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4F_22/2018</w:t>
      </w:r>
    </w:p>
    <w:p>
      <w:r>
        <w:t>Arrêt du 26 novembre 2018</w:t>
      </w:r>
    </w:p>
    <w:p>
      <w:r>
        <w:t>Ire Cour de droit civil</w:t>
      </w:r>
    </w:p>
    <w:p>
      <w:r>
        <w:t>Composition</w:t>
      </w:r>
    </w:p>
    <w:p>
      <w:r>
        <w:t>Mmes les Juges fédérales Kiss, présidente, Hohl et</w:t>
      </w:r>
    </w:p>
    <w:p>
      <w:r>
        <w:t>May Canellas.</w:t>
      </w:r>
    </w:p>
    <w:p>
      <w:r>
        <w:t>Greffière: Mme Monti.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B.________ SA,</w:t>
      </w:r>
    </w:p>
    <w:p>
      <w:r>
        <w:t>intimée,</w:t>
      </w:r>
    </w:p>
    <w:p>
      <w:r>
        <w:t>Objet</w:t>
      </w:r>
    </w:p>
    <w:p>
      <w:r>
        <w:t>contrat de bail à loyer,</w:t>
      </w:r>
    </w:p>
    <w:p>
      <w:r>
        <w:t>demande de révision de l'arrêt 4A_330/2018 rendu par le Tribunal fédéral le 3 juillet 2018.</w:t>
      </w:r>
    </w:p>
    <w:p>
      <w:r>
        <w:t>Considérant :</w:t>
      </w:r>
    </w:p>
    <w:p>
      <w:r>
        <w:t>que A.________ a ouvert action contre B.________ SA devant le Tribunal des baux du canton de Vaud,</w:t>
      </w:r>
    </w:p>
    <w:p>
      <w:r>
        <w:t>que le Tribunal des baux, statuant le 2 février 2018, a déclaré certaines conclusions irrecevables et a ordonné la poursuite de la procédure pour le surplus,</w:t>
      </w:r>
    </w:p>
    <w:p>
      <w:r>
        <w:t>que par arrêt du 27 avril 2018, le Tribunal cantonal vaudois a rejeté l'appel formé par A.________ dans la mesure où il était recevable,</w:t>
      </w:r>
    </w:p>
    <w:p>
      <w:r>
        <w:t>que le prénommé a saisi le Tribunal fédéral d'un recours qui a donné lieu à un arrêt de non-entrée en matière prononcé le 3 juillet 2018;</w:t>
      </w:r>
    </w:p>
    <w:p>
      <w:r>
        <w:t>qu'en date du 24 octobre 2018, A.________ a déposé une demande de révision de cet arrêt et sollicité l'assistance judiciaire;</w:t>
      </w:r>
    </w:p>
    <w:p>
      <w:r>
        <w:t>que dans la mesure où le Tribunal fédéral n'est pas entré en matière sur le recours, son arrêt du 3 juillet 2018 n'est sujet à révision que pour les motifs ayant conduit à le déclarer irrecevable ( ATF 138 II 386 consid. 6.2; arrêt 5F_21/2018 du 12 novembre 2018 consid. 4);</w:t>
      </w:r>
    </w:p>
    <w:p>
      <w:r>
        <w:t>qu'en l'occurrence, le requérant se prévaut de l' art. 121 let . d LTF, selon lequel la révision d'un arrêt du Tribunal fédéral peut être demandée si, par inadvertance, le tribunal n'a pas pris en considération des faits pertinents qui ressortent du dossier,</w:t>
      </w:r>
    </w:p>
    <w:p>
      <w:r>
        <w:t>qu'en réalité, le requérant ne reproche pas réellement à l'autorité de céans des inadvertances qui auraient influé sur sa décision d'irrecevabilité,</w:t>
      </w:r>
    </w:p>
    <w:p>
      <w:r>
        <w:t>qu'il tente bien plutôt de rediscuter une nouvelle fois la cause et de faire prévaloir son point de vue en critiquant les décisions des instances cantonales et du Tribunal fédéral, à qui il reproche en substance de ne pas avoir admis son recours,</w:t>
      </w:r>
    </w:p>
    <w:p>
      <w:r>
        <w:t>que tel n'est pas le sens de la révision,</w:t>
      </w:r>
    </w:p>
    <w:p>
      <w:r>
        <w:t>que la requête se révèle manifestement infondée dans la mesure où elle est recevable,</w:t>
      </w:r>
    </w:p>
    <w:p>
      <w:r>
        <w:t>que les conclusions du requérant étant d'emblée vouées à l'échec, sa requête d'assistance judiciaire doit être rejetée ( art. 64 al. 1 LTF ),</w:t>
      </w:r>
    </w:p>
    <w:p>
      <w:r>
        <w:t>que le requérant supportera les frais de la présente procédure ( art. 66 al. 1 LTF ), fixés à 300 fr.</w:t>
      </w:r>
    </w:p>
    <w:p>
      <w:r>
        <w:t>Par ces motifs, le Tribunal fédéral prononce:</w:t>
      </w:r>
    </w:p>
    <w:p>
      <w:r>
        <w:t>1.</w:t>
      </w:r>
    </w:p>
    <w:p>
      <w:r>
        <w:t>La demande de révision est rejetée dans la mesure où elle est 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Les frais judiciaires, fixés à 300 fr., sont mis à la charge du requérant.</w:t>
      </w:r>
    </w:p>
    <w:p>
      <w:r>
        <w:t>4.</w:t>
      </w:r>
    </w:p>
    <w:p>
      <w:r>
        <w:t>Le présent arrêt est communiqué aux parties et à la Cour d'appel civile du Tribunal cantonal du canton de Vaud.</w:t>
      </w:r>
    </w:p>
    <w:p>
      <w:r>
        <w:t>Lausanne, le 26 novembre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