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4F_1/2014 vom 10. Januar 2014</w:t>
      </w:r>
    </w:p>
    <w:p>
      <w:r>
        <w:t>Bundesgericht, 2014-01-10, DE</w:t>
      </w:r>
    </w:p>
    <w:p>
      <w:r>
        <w:rPr>
          <w:b/>
        </w:rPr>
        <w:t xml:space="preserve">Quelle: </w:t>
      </w:r>
      <w:r>
        <w:t>https://mcp.opencaselaw.ch/entscheid/bger_4F_1_2014</w:t>
      </w:r>
    </w:p>
    <w:p>
      <w:r>
        <w:t>FR: TF 4F_1/2014 du 10 janvier 2014</w:t>
      </w:r>
    </w:p>
    <w:p>
      <w:r>
        <w:t>IT: TF 4F_1/2014 del 10 gennaio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4F_1/2014</w:t>
      </w:r>
    </w:p>
    <w:p>
      <w:r>
        <w:t>Verfügung vom 10. Januar 2014</w:t>
      </w:r>
    </w:p>
    <w:p>
      <w:r>
        <w:t>I. zivilrechtliche Abteilung</w:t>
      </w:r>
    </w:p>
    <w:p>
      <w:r>
        <w:t>Besetzung</w:t>
      </w:r>
    </w:p>
    <w:p>
      <w:r>
        <w:t>Bundesrichterin Klett, Präsidentin,</w:t>
      </w:r>
    </w:p>
    <w:p>
      <w:r>
        <w:t>Gerichtsschreiber Huguenin.</w:t>
      </w:r>
    </w:p>
    <w:p>
      <w:r>
        <w:t>Verfahrensbeteiligte</w:t>
      </w:r>
    </w:p>
    <w:p>
      <w:r>
        <w:t>X.________,</w:t>
      </w:r>
    </w:p>
    <w:p>
      <w:r>
        <w:t>Gesuchsteller,</w:t>
      </w:r>
    </w:p>
    <w:p>
      <w:r>
        <w:t>gegen</w:t>
      </w:r>
    </w:p>
    <w:p>
      <w:r>
        <w:t>1. A.________ AG,</w:t>
      </w:r>
    </w:p>
    <w:p>
      <w:r>
        <w:t>2.</w:t>
      </w:r>
    </w:p>
    <w:p>
      <w:r>
        <w:t>B.________ (Schweiz) AG ,</w:t>
      </w:r>
    </w:p>
    <w:p>
      <w:r>
        <w:t>3. C.________ AG,</w:t>
      </w:r>
    </w:p>
    <w:p>
      <w:r>
        <w:t>alle drei vertreten durch Fürsprecher Jürg Müller,</w:t>
      </w:r>
    </w:p>
    <w:p>
      <w:r>
        <w:t>4.</w:t>
      </w:r>
    </w:p>
    <w:p>
      <w:r>
        <w:t>Schweizerische Eidgenossenschaft ,</w:t>
      </w:r>
    </w:p>
    <w:p>
      <w:r>
        <w:t>vertreten durch Rechtsanwalt Peter Widmer,</w:t>
      </w:r>
    </w:p>
    <w:p>
      <w:r>
        <w:t>Gesuchsgegnerinnen,</w:t>
      </w:r>
    </w:p>
    <w:p>
      <w:r>
        <w:t>Handelsgericht des Kantons Zürich.</w:t>
      </w:r>
    </w:p>
    <w:p>
      <w:r>
        <w:t>Gegenstand</w:t>
      </w:r>
    </w:p>
    <w:p>
      <w:r>
        <w:t>Revision,</w:t>
      </w:r>
    </w:p>
    <w:p>
      <w:r>
        <w:t>Revisionsgesuch gegen das Urteil des Schweizerischen Bundesgerichts 4F_11 und 12/2013 vom 16. Oktober 2013.</w:t>
      </w:r>
    </w:p>
    <w:p>
      <w:r>
        <w:t>In Erwägung,</w:t>
      </w:r>
    </w:p>
    <w:p>
      <w:r>
        <w:t>dass der Gesuchsteller mit Eingabe vom 3. Januar 2014 erklärte, gegen das Urteil des Bundesgerichts 4F_11 und 12/2013 vom 16. Oktober 2013 Revision einzureichen;</w:t>
      </w:r>
    </w:p>
    <w:p>
      <w:r>
        <w:t>dass der Gesuchsteller mit Schreiben vom 6. Januar 2014 das Revisionsgesuch zurückzog;</w:t>
      </w:r>
    </w:p>
    <w:p>
      <w:r>
        <w:t>dass das bundesgerichtliche Verfahren damit gemäss Art. 32 Abs. 2 BGG abgeschrieben werden kann;</w:t>
      </w:r>
    </w:p>
    <w:p>
      <w:r>
        <w:t>dass unter den gegebenen Umständen auf die Erhebung von Gerichtskosten zu verzichten ist ( Art. 66 Abs. 2 BGG );</w:t>
      </w:r>
    </w:p>
    <w:p>
      <w:r>
        <w:t>dass den Gesuchsgegnerinnen keine Parteientschädigungen zuzusprechen sind, da ihnen aus dem bundesgerichtlichen Verfahren kein Aufwand erwachsen ist;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 und keine Parteientschädigungen zugesprochen.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10. Januar 2014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