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4F_18/2016 vom 16. September 2016</w:t>
      </w:r>
    </w:p>
    <w:p>
      <w:r>
        <w:t>Bundesgericht, 2016-09-16, DE</w:t>
      </w:r>
    </w:p>
    <w:p>
      <w:r>
        <w:rPr>
          <w:b/>
        </w:rPr>
        <w:t xml:space="preserve">Quelle: </w:t>
      </w:r>
      <w:r>
        <w:t>https://mcp.opencaselaw.ch/entscheid/bger_4F_18_2016</w:t>
      </w:r>
    </w:p>
    <w:p>
      <w:r>
        <w:t>FR: TF 4F_18/2016 du 16 septembre 2016</w:t>
      </w:r>
    </w:p>
    <w:p>
      <w:r>
        <w:t>IT: TF 4F_18/2016 del 16 settembre 2016</w:t>
      </w:r>
    </w:p>
    <w:p>
      <w:pPr>
        <w:pStyle w:val="Heading2"/>
      </w:pPr>
      <w:r>
        <w:t>Volltext</w:t>
      </w:r>
    </w:p>
    <w:p>
      <w:r>
        <w:t>Bundesgericht</w:t>
      </w:r>
    </w:p>
    <w:p>
      <w:r>
        <w:t>Tribunal fédéral</w:t>
      </w:r>
    </w:p>
    <w:p>
      <w:r>
        <w:t>Tribunale federale</w:t>
      </w:r>
    </w:p>
    <w:p>
      <w:r>
        <w:t>Tribunal federal</w:t>
      </w:r>
    </w:p>
    <w:p>
      <w:r>
        <w:t>{T 0/2}</w:t>
      </w:r>
    </w:p>
    <w:p>
      <w:r>
        <w:t>4F_18/2016</w:t>
      </w:r>
    </w:p>
    <w:p>
      <w:r>
        <w:t>Urteil vom 16. September 2016</w:t>
      </w:r>
    </w:p>
    <w:p>
      <w:r>
        <w:t>I. zivilrechtliche Abteilung</w:t>
      </w:r>
    </w:p>
    <w:p>
      <w:r>
        <w:t>Besetzung</w:t>
      </w:r>
    </w:p>
    <w:p>
      <w:r>
        <w:t>Bundesrichterin Kiss, Präsidentin,</w:t>
      </w:r>
    </w:p>
    <w:p>
      <w:r>
        <w:t>Bundesrichter Kolly, Bundesrichterin Niquille,</w:t>
      </w:r>
    </w:p>
    <w:p>
      <w:r>
        <w:t>Gerichtsschreiber Kölz.</w:t>
      </w:r>
    </w:p>
    <w:p>
      <w:r>
        <w:t>Verfahrensbeteiligte</w:t>
      </w:r>
    </w:p>
    <w:p>
      <w:r>
        <w:t>A.________,</w:t>
      </w:r>
    </w:p>
    <w:p>
      <w:r>
        <w:t>Gesuchsteller,</w:t>
      </w:r>
    </w:p>
    <w:p>
      <w:r>
        <w:t>gegen</w:t>
      </w:r>
    </w:p>
    <w:p>
      <w:r>
        <w:t>B.________ AG,</w:t>
      </w:r>
    </w:p>
    <w:p>
      <w:r>
        <w:t>Gesuchsgegnerin,</w:t>
      </w:r>
    </w:p>
    <w:p>
      <w:r>
        <w:t>Gegenstand</w:t>
      </w:r>
    </w:p>
    <w:p>
      <w:r>
        <w:t>Revision,</w:t>
      </w:r>
    </w:p>
    <w:p>
      <w:r>
        <w:t>Revisionsgesuch gegen das Urteil des Schweizerischen</w:t>
      </w:r>
    </w:p>
    <w:p>
      <w:r>
        <w:t>Bundesgerichts 4A_369/2016 vom 6. Juli 2016.</w:t>
      </w:r>
    </w:p>
    <w:p>
      <w:r>
        <w:t>In Erwägung,</w:t>
      </w:r>
    </w:p>
    <w:p>
      <w:r>
        <w:t>dass das Bundesgericht mit Urteil 4A_369/2016 vom 6. Juli 2016auf die Beschwerde von A.________ (Gesuchsteller) gegen einen Entscheid des Versicherungsgerichts des Kantons St. Gallen vom 17. Mai 2016 mangels hinreichender Begründung im vereinfachten Verfahren nach Art. 108 Abs. 1 lit. b BGG nicht eintrat;</w:t>
      </w:r>
    </w:p>
    <w:p>
      <w:r>
        <w:t>dass der Gesuchsteller mit Eingabe vom 6. August 2016 die Revision des bundesgerichtlichen Urteils 4A_369/2016 vom 6. Juli 2016 beantragt und um Gewährung der unentgeltlichen Rechtspflege ersucht;</w:t>
      </w:r>
    </w:p>
    <w:p>
      <w:r>
        <w:t>dass gemäss Art. 42 Abs. 1 und 2 BGG Rechtsschriften die Begehren und deren Begründung mit Angabe der Beweismittel enthalten müssen, ansonsten darauf nicht eingetreten werden kann (vgl. BGE 134 II 244 E. 2.1; 133 III 489 E. 3.1), wobei in der Begründung in gedrängter Form darzulegen ist, inwiefern der angefochtene Akt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4F_19/2014 vom 20. November 2014; 4F_14/2012 vom 11. Oktober 2012 und 8F_10/2008 vom 11. August 2008);</w:t>
      </w:r>
    </w:p>
    <w:p>
      <w:r>
        <w:t>dass die Eingabe vom 6. August 2016diesen Anforderungen offensichtlich nicht genügt, zumal der Gesuchsteller darin bereits nicht ausführt, inwiefern das Urteil 4A_369/2016 vom 6. Juli 2016 konkret abgeändert werden soll;</w:t>
      </w:r>
    </w:p>
    <w:p>
      <w:r>
        <w:t>dass der Gesuchsteller im Weiteren zwar die Revisionsgründe nach Art. 121 lit. b und d BGG nennt, deren Vorliegen aber nicht hinreichend begründet;</w:t>
      </w:r>
    </w:p>
    <w:p>
      <w:r>
        <w:t>dass er namentlich nicht dartut, in welchem Punkt das Bundesgericht im Urteil 4A_369/2016 im Sinne von Art. 121 lit. b BGG einer Partei mehr oder, ohne dass das Gesetz es erlaubt, anderes zugesprochen hat, als sie selbst verlangt hat, oder weniger als die Gegenpartei anerkannt hat;</w:t>
      </w:r>
    </w:p>
    <w:p>
      <w:r>
        <w:t>dass er aber auch nicht nachvollziehbar aufzeigt, welche in den Akten liegenden erheblichen Tatsachen das Bundesgericht im Sinne von Art. 121 lit. d BGG aus Versehen nicht berücksichtigt haben soll, sondern stattdessen dem Bundesgericht ohne Bezugnahme auf die Akten des Beschwerdeverfahrens 4A_369/2016 "eine falsche Annahme" vorwirft, "dass der Sachverhalt vom vorinstanzlichen abweicht", um in den folgenden, frei gehaltenen Ausführungen seine eigene Sicht der Dinge zu "rekapitulieren";</w:t>
      </w:r>
    </w:p>
    <w:p>
      <w:r>
        <w:t>dass demzufolge auf das Revisionsgesuch mangels hinreichender Begründung nicht einzutreten ist;</w:t>
      </w:r>
    </w:p>
    <w:p>
      <w:r>
        <w:t>dass unter den gegebenen Umständen ausnahmsweise auf die Erhebung von Gerichtskosten zu verzichten ist (Art. 66 Abs. 1 zweiter Satz BGG), womit das Gesuch um Gewährung der unentgeltlichen Rechtspflege für das bundesgerichtliche Verfahren gegenstandslos wird;</w:t>
      </w:r>
    </w:p>
    <w:p>
      <w:r>
        <w:t>erkennt das Bundesgericht:</w:t>
      </w:r>
    </w:p>
    <w:p>
      <w:r>
        <w:t>1.</w:t>
      </w:r>
    </w:p>
    <w:p>
      <w:r>
        <w:t>Auf das Revisionsgesuch wird nicht eingetreten.</w:t>
      </w:r>
    </w:p>
    <w:p>
      <w:r>
        <w:t>2.</w:t>
      </w:r>
    </w:p>
    <w:p>
      <w:r>
        <w:t>Es werden keine Gerichtskosten erhoben.</w:t>
      </w:r>
    </w:p>
    <w:p>
      <w:r>
        <w:t>3.</w:t>
      </w:r>
    </w:p>
    <w:p>
      <w:r>
        <w:t>Dieses Urteil wird den Parteien und dem Versicherungsgericht des Kantons St. Gallen Abteilung III schriftlich mitgeteilt.</w:t>
      </w:r>
    </w:p>
    <w:p>
      <w:r>
        <w:t>Lausanne, 16. September 2016</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