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4F_15/2018 vom 16. April 2018</w:t>
      </w:r>
    </w:p>
    <w:p>
      <w:r>
        <w:t>Bundesgericht, 2018-04-16, FR</w:t>
      </w:r>
    </w:p>
    <w:p>
      <w:r>
        <w:rPr>
          <w:b/>
        </w:rPr>
        <w:t xml:space="preserve">Quelle: </w:t>
      </w:r>
      <w:r>
        <w:t>https://mcp.opencaselaw.ch/entscheid/bger_4F_15_2018</w:t>
      </w:r>
    </w:p>
    <w:p>
      <w:r>
        <w:t>FR: TF 4F_15/2018 du 16 avril 2018</w:t>
      </w:r>
    </w:p>
    <w:p>
      <w:r>
        <w:t>IT: TF 4F_15/2018 del 16 aprile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4F_15/2018</w:t>
      </w:r>
    </w:p>
    <w:p>
      <w:r>
        <w:t>Arrêt du 16 avril 2018</w:t>
      </w:r>
    </w:p>
    <w:p>
      <w:r>
        <w:t>Ire Cour de droit civil</w:t>
      </w:r>
    </w:p>
    <w:p>
      <w:r>
        <w:t>Composition</w:t>
      </w:r>
    </w:p>
    <w:p>
      <w:r>
        <w:t>Mmes les juges Kiss, présidente, Hohl et May Canellas.</w:t>
      </w:r>
    </w:p>
    <w:p>
      <w:r>
        <w:t>Greffier : M. Thélin.</w:t>
      </w:r>
    </w:p>
    <w:p>
      <w:r>
        <w:t>Participants à la procédure</w:t>
      </w:r>
    </w:p>
    <w:p>
      <w:r>
        <w:t>X.________,</w:t>
      </w:r>
    </w:p>
    <w:p>
      <w:r>
        <w:t>défendeur et requérant,</w:t>
      </w:r>
    </w:p>
    <w:p>
      <w:r>
        <w:t>contre</w:t>
      </w:r>
    </w:p>
    <w:p>
      <w:r>
        <w:t>Z.________, représentée par Me Céline Herrmann,</w:t>
      </w:r>
    </w:p>
    <w:p>
      <w:r>
        <w:t>demanderesse et intimée.</w:t>
      </w:r>
    </w:p>
    <w:p>
      <w:r>
        <w:t>Objet</w:t>
      </w:r>
    </w:p>
    <w:p>
      <w:r>
        <w:t>bail à loyer; résiliation et expulsion</w:t>
      </w:r>
    </w:p>
    <w:p>
      <w:r>
        <w:t>demande de révision de l'arrêt du Tribunal fédéral 4D_12/2018 du 15 mars 2018.</w:t>
      </w:r>
    </w:p>
    <w:p>
      <w:r>
        <w:t>Vu :</w:t>
      </w:r>
    </w:p>
    <w:p>
      <w:r>
        <w:t>l'arrêt du Tribunal fédéral 4D_12/2018 du 15 mars 2018 par lequel le tribunal a statué sur le recours constitutionnel du défendeur et mis fin au litige qui divisait les parties;</w:t>
      </w:r>
    </w:p>
    <w:p>
      <w:r>
        <w:t>la demande de révision introduite par le défendeur, dirigée contre cet arrêt;</w:t>
      </w:r>
    </w:p>
    <w:p>
      <w:r>
        <w:t>Considérant :</w:t>
      </w:r>
    </w:p>
    <w:p>
      <w:r>
        <w:t>Qu'à l'appui de la demande de révision, le défendeur invoque l' art. 123 al. 2 let. a LTF et fait état d'un moyen de preuve nouveau relatif aux défauts des biens qui lui étaient remis à bail;</w:t>
      </w:r>
    </w:p>
    <w:p>
      <w:r>
        <w:t>Que ce moyen de preuve consiste dans une attestation établie le 30 mars 2018;</w:t>
      </w:r>
    </w:p>
    <w:p>
      <w:r>
        <w:t>Que ledit moyen est donc postérieur à l'arrêt dont la révision est demandée;</w:t>
      </w:r>
    </w:p>
    <w:p>
      <w:r>
        <w:t>Que pour ce motif déjà, il n'est pas recevable au regard de l' art. 123 al. 2 let. a LTF ;</w:t>
      </w:r>
    </w:p>
    <w:p>
      <w:r>
        <w:t>Que ni la juridiction cantonale ni le Tribunal fédéral n'ont porté de jugement sur d'éventuels défauts des biens en cause;</w:t>
      </w:r>
    </w:p>
    <w:p>
      <w:r>
        <w:t>Que pour ce motif également, le moyen de preuve n'est pas concluant aux termes de cette disposition légale;</w:t>
      </w:r>
    </w:p>
    <w:p>
      <w:r>
        <w:t>Que la demande de révision est par conséquent irrecevable;</w:t>
      </w:r>
    </w:p>
    <w:p>
      <w:r>
        <w:t>Qu'une demande d'effet suspensif est jointe à la demande de révision;</w:t>
      </w:r>
    </w:p>
    <w:p>
      <w:r>
        <w:t>Qu'il n'est pas nécessaire de statuer sur cette requête car le présent arrêt met fin à la cause;</w:t>
      </w:r>
    </w:p>
    <w:p>
      <w:r>
        <w:t>Que le défendeur doit acquitter l'émolument judiciaire à percevoir par le Tribunal fédéral;</w:t>
      </w:r>
    </w:p>
    <w:p>
      <w:r>
        <w:t>Que l'adverse partie n'a pas été invitée à procéder;</w:t>
      </w:r>
    </w:p>
    <w:p>
      <w:r>
        <w:t>Qu'il ne lui sera donc pas alloué de dépens.</w:t>
      </w:r>
    </w:p>
    <w:p>
      <w:r>
        <w:t>Par ces motifs, le Tribunal fédéral prononce :</w:t>
      </w:r>
    </w:p>
    <w:p>
      <w:r>
        <w:t>1.</w:t>
      </w:r>
    </w:p>
    <w:p>
      <w:r>
        <w:t>La demande de révision est irrecevable.</w:t>
      </w:r>
    </w:p>
    <w:p>
      <w:r>
        <w:t>2.</w:t>
      </w:r>
    </w:p>
    <w:p>
      <w:r>
        <w:t>Le défendeur acquittera un émolument judiciaire de 500 francs.</w:t>
      </w:r>
    </w:p>
    <w:p>
      <w:r>
        <w:t>3.</w:t>
      </w:r>
    </w:p>
    <w:p>
      <w:r>
        <w:t>Le présent arrêt est communiqué aux parties et à la Cour civile du Tribunal cantonal du canton du Jura.</w:t>
      </w:r>
    </w:p>
    <w:p>
      <w:r>
        <w:t>Lausanne, le 16 avril 2018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