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4F_15/2015 vom 3. November 2015</w:t>
      </w:r>
    </w:p>
    <w:p>
      <w:r>
        <w:t>Bundesgericht, 2015-11-03, FR</w:t>
      </w:r>
    </w:p>
    <w:p>
      <w:r>
        <w:rPr>
          <w:b/>
        </w:rPr>
        <w:t xml:space="preserve">Quelle: </w:t>
      </w:r>
      <w:r>
        <w:t>https://mcp.opencaselaw.ch/entscheid/bger_4F_15_2015</w:t>
      </w:r>
    </w:p>
    <w:p>
      <w:r>
        <w:t>FR: TF 4F_15/2015 du 3 novembre 2015</w:t>
      </w:r>
    </w:p>
    <w:p>
      <w:r>
        <w:t>IT: TF 4F_15/2015 del 3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4F_15/2015</w:t>
      </w:r>
    </w:p>
    <w:p>
      <w:r>
        <w:t>Arrêt du 3 novembre 2015</w:t>
      </w:r>
    </w:p>
    <w:p>
      <w:r>
        <w:t>Ire Cour de droit civil</w:t>
      </w:r>
    </w:p>
    <w:p>
      <w:r>
        <w:t>Composition</w:t>
      </w:r>
    </w:p>
    <w:p>
      <w:r>
        <w:t>Mmes et M. les juges Kiss, présidente, Klett et Hohl.</w:t>
      </w:r>
    </w:p>
    <w:p>
      <w:r>
        <w:t>Greffier: M. Thélin</w:t>
      </w:r>
    </w:p>
    <w:p>
      <w:r>
        <w:t>Participants à la procédure</w:t>
      </w:r>
    </w:p>
    <w:p>
      <w:r>
        <w:t>X.________,</w:t>
      </w:r>
    </w:p>
    <w:p>
      <w:r>
        <w:t>demandeur et requérant,</w:t>
      </w:r>
    </w:p>
    <w:p>
      <w:r>
        <w:t>contre</w:t>
      </w:r>
    </w:p>
    <w:p>
      <w:r>
        <w:t>Z.________ SA, représentée par Me Lorraine Ruf,</w:t>
      </w:r>
    </w:p>
    <w:p>
      <w:r>
        <w:t>défenderesse et intimée.</w:t>
      </w:r>
    </w:p>
    <w:p>
      <w:r>
        <w:t>Objet</w:t>
      </w:r>
    </w:p>
    <w:p>
      <w:r>
        <w:t>contrat de travail; résiliation</w:t>
      </w:r>
    </w:p>
    <w:p>
      <w:r>
        <w:t>demande de révision de l'arrêt du Tribunal fédéral 4F_13/2015 du 23 septembre 2015.</w:t>
      </w:r>
    </w:p>
    <w:p>
      <w:r>
        <w:t>Vu:</w:t>
      </w:r>
    </w:p>
    <w:p>
      <w:r>
        <w:t>l'arrêt du Tribunal fédéral 4A_42/2013 du 6 juin 2013, par lequel le tribunal a statué sur le recours en matière civile du demandeur et mis fin au litige qui divisait les parties;</w:t>
      </w:r>
    </w:p>
    <w:p>
      <w:r>
        <w:t>les arrêts 4F_9/2013 du 30 juillet 2013, 4F_13/2013 du 21 octobre 2013, 4F_19/2013 du 20 décembre 2013 et 4F_13/2015 du 23 septembre 2015 par lesquels le tribunal a déclaré irrecevables les demandes de révision successivement introduites par le demandeur dans la même cause;</w:t>
      </w:r>
    </w:p>
    <w:p>
      <w:r>
        <w:t>la demande nouvellement introduite par le demandeur, suivie de divers compléments, tendant à la révision de ce dernier arrêt;</w:t>
      </w:r>
    </w:p>
    <w:p>
      <w:r>
        <w:t>Considérant:</w:t>
      </w:r>
    </w:p>
    <w:p>
      <w:r>
        <w:t>Que les moyens soumis au Tribunal fédéral ne s'inscrivent dans aucun des cas de révision d'un arrêt de ce tribunal prévus par les art. 121 à 123 de la loi sur le Tribunal fédéral;</w:t>
      </w:r>
    </w:p>
    <w:p>
      <w:r>
        <w:t>Que la demande de révision est par conséquent irrecevable;</w:t>
      </w:r>
    </w:p>
    <w:p>
      <w:r>
        <w:t>Qu'une éventuelle demande de révision supplémentaire sera classée sans plus de formalités.</w:t>
      </w:r>
    </w:p>
    <w:p>
      <w:r>
        <w:t>Par ces motifs, le Tribunal fédéral prononce: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Il n'est pas perçu d'émolument judiciaire ni alloué de dépens.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3 novembre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