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12/2023 vom 9. Februar 2024</w:t>
      </w:r>
    </w:p>
    <w:p>
      <w:r>
        <w:t>Bundesgericht, 2024-02-09, DE</w:t>
      </w:r>
    </w:p>
    <w:p>
      <w:r>
        <w:rPr>
          <w:b/>
        </w:rPr>
        <w:t xml:space="preserve">Quelle: </w:t>
      </w:r>
      <w:r>
        <w:t>https://mcp.opencaselaw.ch/entscheid/bger_4F_12_2023</w:t>
      </w:r>
    </w:p>
    <w:p>
      <w:r>
        <w:t>FR: TF 4F 12/2023 du 9 février 2024</w:t>
      </w:r>
    </w:p>
    <w:p>
      <w:r>
        <w:t>IT: TF 4F 12/2023 del 9 febbraio 2024</w:t>
      </w:r>
    </w:p>
    <w:p>
      <w:pPr>
        <w:pStyle w:val="Heading2"/>
      </w:pPr>
      <w:r>
        <w:t>Regeste</w:t>
      </w:r>
    </w:p>
    <w:p>
      <w:r>
        <w:t>Auftrag; Kostenvorschuss, | Vertragsrecht</w:t>
      </w:r>
    </w:p>
    <w:p>
      <w:pPr>
        <w:pStyle w:val="Heading2"/>
      </w:pPr>
      <w:r>
        <w:t>Erwägungen</w:t>
      </w:r>
    </w:p>
    <w:p>
      <w:r>
        <w:rPr>
          <w:b/>
        </w:rPr>
        <w:t>E. 1</w:t>
      </w:r>
    </w:p>
    <w:p>
      <w:r>
        <w:t>Mit Urteil 4A_559/2023 vom 8. Dezember 2023 trat das Bundesgericht auf eine vom Gesuchsteller gegen die Verfügung des Obergerichts des Kantons Bern vom 14. November 2023 erhobene Beschwerde im vereinfachten Verfahren nach Art. 108 Abs. 1 lit. c BGG nicht ein. Mit Eingabe vom 14. Dezember 2023 beantragt der Gesuchsteller dem Bundesgericht die Revision des Urteils 4A_559/2023 vom 8. Dezember 2023. Es wurden keine Vernehmlassungen eingeholt.</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macht keine Revisionsgründe im Sinne von Art. 121 ff. BGG geltend, geschweige denn legt er einen solchen im Einzelnen dar. Das Revisionsgesuch ist somit nicht rechtsgenügend begründet, weshalb darauf - ohne Durchführung eines Schriftenwechsels ( Art. 127 BGG ) - nicht einzutreten ist. Der Gesuchsteller wird darauf aufmerksam gemacht, dass weitere Eingaben dieser Art in der gleichen Sache künftig ohne Antwort abgelegt werden.</w:t>
      </w:r>
    </w:p>
    <w:p>
      <w:r>
        <w:rPr>
          <w:b/>
        </w:rPr>
        <w:t>E. 4</w:t>
      </w:r>
    </w:p>
    <w:p>
      <w:r>
        <w:t>Die Gerichtskosten sind gemäss Art. 66 Abs. 1 BGG dem Gesuchsteller aufzuerlegen.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